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97" w:rsidRPr="00660DDB" w:rsidRDefault="00ED6097" w:rsidP="00ED6097">
      <w:pPr>
        <w:rPr>
          <w:b/>
          <w:sz w:val="28"/>
          <w:szCs w:val="28"/>
        </w:rPr>
      </w:pPr>
      <w:r>
        <w:rPr>
          <w:b/>
          <w:bCs/>
          <w:sz w:val="28"/>
          <w:szCs w:val="28"/>
        </w:rPr>
        <w:t xml:space="preserve">  </w:t>
      </w:r>
      <w:r w:rsidRPr="00660DDB">
        <w:rPr>
          <w:b/>
          <w:sz w:val="28"/>
          <w:szCs w:val="28"/>
        </w:rPr>
        <w:t xml:space="preserve">РОССИЙСКАЯ </w:t>
      </w:r>
      <w:r>
        <w:rPr>
          <w:b/>
          <w:sz w:val="28"/>
          <w:szCs w:val="28"/>
        </w:rPr>
        <w:t xml:space="preserve"> </w:t>
      </w:r>
      <w:r w:rsidRPr="00660DDB">
        <w:rPr>
          <w:b/>
          <w:sz w:val="28"/>
          <w:szCs w:val="28"/>
        </w:rPr>
        <w:t>ФЕДЕРАЦИЯ</w:t>
      </w:r>
    </w:p>
    <w:p w:rsidR="00ED6097" w:rsidRPr="00660DDB" w:rsidRDefault="00ED6097" w:rsidP="00ED6097">
      <w:pPr>
        <w:rPr>
          <w:b/>
          <w:sz w:val="28"/>
          <w:szCs w:val="28"/>
        </w:rPr>
      </w:pPr>
      <w:r w:rsidRPr="00660DDB">
        <w:rPr>
          <w:b/>
          <w:sz w:val="28"/>
          <w:szCs w:val="28"/>
        </w:rPr>
        <w:t xml:space="preserve">     А Д М И Н И С Т Р А Ц И Я</w:t>
      </w:r>
    </w:p>
    <w:p w:rsidR="00ED6097" w:rsidRPr="00660DDB" w:rsidRDefault="00ED6097" w:rsidP="00ED6097">
      <w:pPr>
        <w:rPr>
          <w:b/>
          <w:sz w:val="28"/>
          <w:szCs w:val="28"/>
        </w:rPr>
      </w:pPr>
      <w:r w:rsidRPr="00660DDB">
        <w:rPr>
          <w:b/>
          <w:sz w:val="28"/>
          <w:szCs w:val="28"/>
        </w:rPr>
        <w:t xml:space="preserve"> МАРКСОВСКОГО СЕЛЬСОВЕТА</w:t>
      </w:r>
    </w:p>
    <w:p w:rsidR="00ED6097" w:rsidRPr="00660DDB" w:rsidRDefault="00ED6097" w:rsidP="00ED6097">
      <w:pPr>
        <w:rPr>
          <w:b/>
          <w:sz w:val="28"/>
          <w:szCs w:val="28"/>
        </w:rPr>
      </w:pPr>
      <w:r w:rsidRPr="00660DDB">
        <w:rPr>
          <w:b/>
          <w:sz w:val="28"/>
          <w:szCs w:val="28"/>
        </w:rPr>
        <w:t xml:space="preserve"> АЛЕКСАНДРОВСКОГО РАЙОНА</w:t>
      </w:r>
    </w:p>
    <w:p w:rsidR="00ED6097" w:rsidRPr="00660DDB" w:rsidRDefault="00ED6097" w:rsidP="00ED6097">
      <w:pPr>
        <w:rPr>
          <w:b/>
          <w:sz w:val="28"/>
          <w:szCs w:val="28"/>
        </w:rPr>
      </w:pPr>
      <w:r w:rsidRPr="00660DDB">
        <w:rPr>
          <w:b/>
          <w:sz w:val="28"/>
          <w:szCs w:val="28"/>
        </w:rPr>
        <w:t xml:space="preserve">  ОРЕНБУРГСКОЙ ОБЛАСТИ</w:t>
      </w:r>
    </w:p>
    <w:p w:rsidR="00ED6097" w:rsidRPr="00660DDB" w:rsidRDefault="00ED6097" w:rsidP="00ED6097">
      <w:pPr>
        <w:rPr>
          <w:b/>
          <w:sz w:val="28"/>
          <w:szCs w:val="28"/>
        </w:rPr>
      </w:pPr>
    </w:p>
    <w:p w:rsidR="00ED6097" w:rsidRPr="00660DDB" w:rsidRDefault="00ED6097" w:rsidP="00ED6097">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ED6097" w:rsidRPr="00660DDB" w:rsidRDefault="00ED6097" w:rsidP="00ED6097">
      <w:pPr>
        <w:rPr>
          <w:sz w:val="28"/>
          <w:szCs w:val="28"/>
        </w:rPr>
      </w:pPr>
    </w:p>
    <w:p w:rsidR="00ED6097" w:rsidRDefault="00ED6097" w:rsidP="00ED6097">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02</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9</w:t>
      </w:r>
      <w:r w:rsidRPr="00344B90">
        <w:rPr>
          <w:sz w:val="28"/>
          <w:szCs w:val="28"/>
          <w:u w:val="single"/>
        </w:rPr>
        <w:t>-п</w:t>
      </w:r>
    </w:p>
    <w:p w:rsidR="00ED6097" w:rsidRDefault="00ED6097" w:rsidP="00ED6097">
      <w:pPr>
        <w:rPr>
          <w:sz w:val="28"/>
          <w:szCs w:val="28"/>
        </w:rPr>
      </w:pPr>
    </w:p>
    <w:tbl>
      <w:tblPr>
        <w:tblW w:w="4928" w:type="dxa"/>
        <w:tblLook w:val="04A0"/>
      </w:tblPr>
      <w:tblGrid>
        <w:gridCol w:w="4928"/>
      </w:tblGrid>
      <w:tr w:rsidR="00ED6097" w:rsidRPr="00AE232C" w:rsidTr="008F1558">
        <w:tc>
          <w:tcPr>
            <w:tcW w:w="4928" w:type="dxa"/>
          </w:tcPr>
          <w:p w:rsidR="00ED6097" w:rsidRPr="003728CB" w:rsidRDefault="00ED6097" w:rsidP="008F1558">
            <w:pPr>
              <w:pStyle w:val="a6"/>
              <w:rPr>
                <w:rFonts w:ascii="Times New Roman" w:hAnsi="Times New Roman"/>
                <w:sz w:val="28"/>
                <w:szCs w:val="28"/>
              </w:rPr>
            </w:pPr>
            <w:r w:rsidRPr="003728CB">
              <w:rPr>
                <w:rFonts w:ascii="Times New Roman" w:hAnsi="Times New Roman"/>
                <w:sz w:val="28"/>
                <w:szCs w:val="28"/>
              </w:rPr>
              <w:t>О мерах по обеспечению исполнения бюджета</w:t>
            </w:r>
            <w:r>
              <w:rPr>
                <w:rFonts w:ascii="Times New Roman" w:hAnsi="Times New Roman"/>
                <w:sz w:val="28"/>
                <w:szCs w:val="28"/>
              </w:rPr>
              <w:t xml:space="preserve"> </w:t>
            </w:r>
            <w:r w:rsidRPr="003728CB">
              <w:rPr>
                <w:rFonts w:ascii="Times New Roman" w:hAnsi="Times New Roman"/>
                <w:sz w:val="28"/>
                <w:szCs w:val="28"/>
              </w:rPr>
              <w:t xml:space="preserve">муниципального образования </w:t>
            </w:r>
            <w:r>
              <w:rPr>
                <w:rFonts w:ascii="Times New Roman" w:hAnsi="Times New Roman"/>
                <w:sz w:val="28"/>
                <w:szCs w:val="28"/>
              </w:rPr>
              <w:t xml:space="preserve">Марксовский  </w:t>
            </w:r>
            <w:r w:rsidRPr="003728CB">
              <w:rPr>
                <w:rFonts w:ascii="Times New Roman" w:hAnsi="Times New Roman"/>
                <w:sz w:val="28"/>
                <w:szCs w:val="28"/>
              </w:rPr>
              <w:t xml:space="preserve">сельсовет Александровского района </w:t>
            </w:r>
          </w:p>
          <w:p w:rsidR="00ED6097" w:rsidRPr="003728CB" w:rsidRDefault="00ED6097" w:rsidP="008F1558">
            <w:pPr>
              <w:pStyle w:val="a6"/>
              <w:rPr>
                <w:rFonts w:ascii="Times New Roman" w:hAnsi="Times New Roman"/>
                <w:sz w:val="28"/>
                <w:szCs w:val="28"/>
              </w:rPr>
            </w:pPr>
            <w:r w:rsidRPr="003728CB">
              <w:rPr>
                <w:rFonts w:ascii="Times New Roman" w:hAnsi="Times New Roman"/>
                <w:sz w:val="28"/>
                <w:szCs w:val="28"/>
              </w:rPr>
              <w:t>Оренбургской области</w:t>
            </w:r>
          </w:p>
        </w:tc>
      </w:tr>
    </w:tbl>
    <w:p w:rsidR="00ED6097" w:rsidRDefault="00ED6097" w:rsidP="00ED6097">
      <w:pPr>
        <w:pStyle w:val="a6"/>
        <w:rPr>
          <w:sz w:val="28"/>
          <w:szCs w:val="28"/>
        </w:rPr>
      </w:pPr>
    </w:p>
    <w:p w:rsidR="00ED6097" w:rsidRPr="003728CB" w:rsidRDefault="00ED6097" w:rsidP="00ED6097">
      <w:pPr>
        <w:pStyle w:val="a6"/>
        <w:rPr>
          <w:rFonts w:ascii="Times New Roman" w:hAnsi="Times New Roman"/>
          <w:sz w:val="28"/>
          <w:szCs w:val="28"/>
        </w:rPr>
      </w:pPr>
      <w:r>
        <w:rPr>
          <w:sz w:val="28"/>
          <w:szCs w:val="28"/>
        </w:rPr>
        <w:t xml:space="preserve">            </w:t>
      </w:r>
      <w:r w:rsidRPr="003728CB">
        <w:rPr>
          <w:rFonts w:ascii="Times New Roman" w:hAnsi="Times New Roman"/>
          <w:sz w:val="28"/>
          <w:szCs w:val="28"/>
        </w:rPr>
        <w:t xml:space="preserve">В целях обеспечения исполнения решения Совета депутатов муниципального образования </w:t>
      </w:r>
      <w:r>
        <w:rPr>
          <w:rFonts w:ascii="Times New Roman" w:hAnsi="Times New Roman"/>
          <w:sz w:val="28"/>
          <w:szCs w:val="28"/>
        </w:rPr>
        <w:t xml:space="preserve">Марксовский </w:t>
      </w:r>
      <w:r w:rsidRPr="003728CB">
        <w:rPr>
          <w:rFonts w:ascii="Times New Roman" w:hAnsi="Times New Roman"/>
          <w:sz w:val="28"/>
          <w:szCs w:val="28"/>
        </w:rPr>
        <w:t xml:space="preserve"> сельсовет Александровского района Оренбургской области «О бюджете муниципального образования </w:t>
      </w:r>
      <w:r>
        <w:rPr>
          <w:rFonts w:ascii="Times New Roman" w:hAnsi="Times New Roman"/>
          <w:sz w:val="28"/>
          <w:szCs w:val="28"/>
        </w:rPr>
        <w:t xml:space="preserve">Марксовский </w:t>
      </w:r>
      <w:r w:rsidRPr="003728CB">
        <w:rPr>
          <w:rFonts w:ascii="Times New Roman" w:hAnsi="Times New Roman"/>
          <w:sz w:val="28"/>
          <w:szCs w:val="28"/>
        </w:rPr>
        <w:t xml:space="preserve"> сельсовет Александровского района Оренбургской области на 2020 год и плановый период 2021 и 2022 годов»:</w:t>
      </w:r>
    </w:p>
    <w:p w:rsidR="00ED6097" w:rsidRPr="003728CB" w:rsidRDefault="00ED6097" w:rsidP="00ED6097">
      <w:pPr>
        <w:pStyle w:val="ConsPlusNormal"/>
        <w:spacing w:line="232" w:lineRule="auto"/>
        <w:ind w:firstLine="709"/>
        <w:jc w:val="both"/>
        <w:rPr>
          <w:rFonts w:ascii="Times New Roman" w:hAnsi="Times New Roman" w:cs="Times New Roman"/>
          <w:sz w:val="28"/>
          <w:szCs w:val="28"/>
        </w:rPr>
      </w:pPr>
      <w:r w:rsidRPr="003728CB">
        <w:rPr>
          <w:rFonts w:ascii="Times New Roman" w:hAnsi="Times New Roman" w:cs="Times New Roman"/>
          <w:sz w:val="28"/>
          <w:szCs w:val="28"/>
        </w:rPr>
        <w:t>1.</w:t>
      </w:r>
      <w:r w:rsidRPr="003728CB">
        <w:rPr>
          <w:rFonts w:ascii="Times New Roman" w:hAnsi="Times New Roman" w:cs="Times New Roman"/>
          <w:sz w:val="28"/>
          <w:szCs w:val="28"/>
          <w:lang w:val="en-US"/>
        </w:rPr>
        <w:t> </w:t>
      </w:r>
      <w:r w:rsidRPr="003728CB">
        <w:rPr>
          <w:rFonts w:ascii="Times New Roman" w:hAnsi="Times New Roman" w:cs="Times New Roman"/>
          <w:sz w:val="28"/>
          <w:szCs w:val="28"/>
        </w:rPr>
        <w:t xml:space="preserve"> Принять к исполнению бюджет муниципального образования </w:t>
      </w:r>
      <w:r>
        <w:rPr>
          <w:rFonts w:ascii="Times New Roman" w:hAnsi="Times New Roman" w:cs="Times New Roman"/>
          <w:sz w:val="28"/>
          <w:szCs w:val="28"/>
        </w:rPr>
        <w:t xml:space="preserve">Марксовский </w:t>
      </w:r>
      <w:r w:rsidRPr="003728CB">
        <w:rPr>
          <w:rFonts w:ascii="Times New Roman" w:hAnsi="Times New Roman" w:cs="Times New Roman"/>
          <w:sz w:val="28"/>
          <w:szCs w:val="28"/>
        </w:rPr>
        <w:t xml:space="preserve"> сельсовет Александровского района Оренбургской области на 2020 год и плановый период 2021 и 2022 годов.</w:t>
      </w:r>
    </w:p>
    <w:p w:rsidR="00ED6097" w:rsidRPr="003728CB" w:rsidRDefault="00ED6097" w:rsidP="00ED6097">
      <w:pPr>
        <w:pStyle w:val="ConsPlusNormal"/>
        <w:spacing w:line="232" w:lineRule="auto"/>
        <w:ind w:firstLine="709"/>
        <w:jc w:val="both"/>
        <w:rPr>
          <w:rFonts w:ascii="Times New Roman" w:hAnsi="Times New Roman" w:cs="Times New Roman"/>
          <w:sz w:val="28"/>
          <w:szCs w:val="28"/>
        </w:rPr>
      </w:pPr>
      <w:r w:rsidRPr="003728CB">
        <w:rPr>
          <w:rFonts w:ascii="Times New Roman" w:hAnsi="Times New Roman" w:cs="Times New Roman"/>
          <w:sz w:val="28"/>
          <w:szCs w:val="28"/>
        </w:rPr>
        <w:t xml:space="preserve">2. Администрации муниципального образования </w:t>
      </w:r>
      <w:r>
        <w:rPr>
          <w:rFonts w:ascii="Times New Roman" w:hAnsi="Times New Roman" w:cs="Times New Roman"/>
          <w:sz w:val="28"/>
          <w:szCs w:val="28"/>
        </w:rPr>
        <w:t xml:space="preserve">Марксовский </w:t>
      </w:r>
      <w:r w:rsidRPr="003728CB">
        <w:rPr>
          <w:rFonts w:ascii="Times New Roman" w:hAnsi="Times New Roman" w:cs="Times New Roman"/>
          <w:sz w:val="28"/>
          <w:szCs w:val="28"/>
        </w:rPr>
        <w:t xml:space="preserve"> сельсовет Александровского района Оренбургской области:</w:t>
      </w:r>
    </w:p>
    <w:p w:rsidR="00ED6097" w:rsidRPr="003728CB" w:rsidRDefault="00ED6097" w:rsidP="00ED6097">
      <w:pPr>
        <w:rPr>
          <w:sz w:val="28"/>
          <w:szCs w:val="28"/>
        </w:rPr>
      </w:pPr>
      <w:r w:rsidRPr="003728CB">
        <w:rPr>
          <w:sz w:val="28"/>
          <w:szCs w:val="28"/>
        </w:rPr>
        <w:t>2.1. Принять меры, обеспечивающие полную собираемость местных налогов.</w:t>
      </w:r>
    </w:p>
    <w:p w:rsidR="00ED6097" w:rsidRPr="003728CB" w:rsidRDefault="00ED6097" w:rsidP="00ED6097">
      <w:pPr>
        <w:rPr>
          <w:sz w:val="28"/>
          <w:szCs w:val="28"/>
        </w:rPr>
      </w:pPr>
      <w:r w:rsidRPr="003728CB">
        <w:rPr>
          <w:sz w:val="28"/>
          <w:szCs w:val="28"/>
        </w:rPr>
        <w:t>2.2. Не допускать финансирования из местных бюджетов расходных обязательств, не отнесенных к полномочиям органов местного самоуправления сельских поселений Александровского района.</w:t>
      </w:r>
    </w:p>
    <w:p w:rsidR="00ED6097" w:rsidRPr="003728CB" w:rsidRDefault="00ED6097" w:rsidP="00ED6097">
      <w:pPr>
        <w:ind w:firstLine="709"/>
        <w:rPr>
          <w:sz w:val="28"/>
          <w:szCs w:val="28"/>
        </w:rPr>
      </w:pPr>
      <w:r w:rsidRPr="003728CB">
        <w:rPr>
          <w:sz w:val="28"/>
          <w:szCs w:val="28"/>
        </w:rPr>
        <w:t>2.3. Представлять до 15 января очередного финансового года в финансовый отдел администрации Александровского района решение о бюджете сельсовета на очередной финансовый год и на плановый период.</w:t>
      </w:r>
    </w:p>
    <w:p w:rsidR="00ED6097" w:rsidRPr="003728CB" w:rsidRDefault="00ED6097" w:rsidP="00ED6097">
      <w:pPr>
        <w:rPr>
          <w:sz w:val="28"/>
          <w:szCs w:val="28"/>
        </w:rPr>
      </w:pPr>
      <w:bookmarkStart w:id="0" w:name="_Hlk31292793"/>
      <w:r w:rsidRPr="003728CB">
        <w:rPr>
          <w:sz w:val="28"/>
          <w:szCs w:val="28"/>
        </w:rPr>
        <w:t xml:space="preserve">2.4. </w:t>
      </w:r>
      <w:bookmarkEnd w:id="0"/>
      <w:r w:rsidRPr="003728CB">
        <w:rPr>
          <w:sz w:val="28"/>
          <w:szCs w:val="28"/>
        </w:rPr>
        <w:t>Обеспечить:</w:t>
      </w:r>
    </w:p>
    <w:p w:rsidR="00ED6097" w:rsidRPr="003728CB" w:rsidRDefault="00ED6097" w:rsidP="00ED6097">
      <w:pPr>
        <w:rPr>
          <w:sz w:val="28"/>
          <w:szCs w:val="28"/>
        </w:rPr>
      </w:pPr>
      <w:r w:rsidRPr="003728CB">
        <w:rPr>
          <w:sz w:val="28"/>
          <w:szCs w:val="28"/>
        </w:rPr>
        <w:t>эффективный контроль за целевым и рациональным использованием бюджетных средств;</w:t>
      </w:r>
    </w:p>
    <w:p w:rsidR="00ED6097" w:rsidRPr="003728CB" w:rsidRDefault="00ED6097" w:rsidP="00ED6097">
      <w:pPr>
        <w:ind w:firstLine="709"/>
        <w:rPr>
          <w:sz w:val="28"/>
          <w:szCs w:val="28"/>
        </w:rPr>
      </w:pPr>
      <w:r w:rsidRPr="003728CB">
        <w:rPr>
          <w:sz w:val="28"/>
          <w:szCs w:val="28"/>
        </w:rPr>
        <w:t>проведение ежеквартального анализа дебиторской и кредиторской задолженности и принятие мер, направленных на недопущение дебиторской и кредиторской задолженности;</w:t>
      </w:r>
    </w:p>
    <w:p w:rsidR="00ED6097" w:rsidRPr="003728CB" w:rsidRDefault="00ED6097" w:rsidP="00ED6097">
      <w:pPr>
        <w:ind w:firstLine="709"/>
        <w:rPr>
          <w:sz w:val="28"/>
          <w:szCs w:val="28"/>
        </w:rPr>
      </w:pPr>
      <w:r w:rsidRPr="003728CB">
        <w:rPr>
          <w:sz w:val="28"/>
          <w:szCs w:val="28"/>
        </w:rPr>
        <w:t>эффективное использование целевых межбюджетных трансфертов, переданных из областного и районного бюджетов в бюджеты поселений;</w:t>
      </w:r>
    </w:p>
    <w:p w:rsidR="00ED6097" w:rsidRPr="003728CB" w:rsidRDefault="00ED6097" w:rsidP="00ED6097">
      <w:pPr>
        <w:ind w:firstLine="709"/>
        <w:rPr>
          <w:sz w:val="28"/>
          <w:szCs w:val="28"/>
        </w:rPr>
      </w:pPr>
      <w:r w:rsidRPr="003728CB">
        <w:rPr>
          <w:sz w:val="28"/>
          <w:szCs w:val="28"/>
        </w:rPr>
        <w:t>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очередной финансовый год;</w:t>
      </w:r>
    </w:p>
    <w:p w:rsidR="00ED6097" w:rsidRPr="003728CB" w:rsidRDefault="00ED6097" w:rsidP="00ED6097">
      <w:pPr>
        <w:ind w:firstLine="709"/>
        <w:rPr>
          <w:sz w:val="28"/>
          <w:szCs w:val="28"/>
        </w:rPr>
      </w:pPr>
      <w:r w:rsidRPr="003728CB">
        <w:rPr>
          <w:sz w:val="28"/>
          <w:szCs w:val="28"/>
        </w:rPr>
        <w:lastRenderedPageBreak/>
        <w:t>отражение в муниципальных программах средств целевых межбюджетных трансфертов, предоставляемых бюджетам поселений в рамках государственных программ Оренбургской области и муниципальных программ Александровского района;</w:t>
      </w:r>
    </w:p>
    <w:p w:rsidR="00ED6097" w:rsidRPr="003728CB" w:rsidRDefault="00ED6097" w:rsidP="00ED6097">
      <w:pPr>
        <w:ind w:firstLine="709"/>
        <w:rPr>
          <w:sz w:val="28"/>
          <w:szCs w:val="28"/>
        </w:rPr>
      </w:pPr>
      <w:r w:rsidRPr="003728CB">
        <w:rPr>
          <w:sz w:val="28"/>
          <w:szCs w:val="28"/>
        </w:rPr>
        <w:t>выполнение условий соглашений о предоставлении субсидий бюджетам поселений и о мерах по обеспечению устойчивого социально-экономического развития и оздоровлению муниципальных финансов, заключаемых с финансовым отделом администрации Александровского района;</w:t>
      </w:r>
    </w:p>
    <w:p w:rsidR="00ED6097" w:rsidRPr="003728CB" w:rsidRDefault="00ED6097" w:rsidP="00ED6097">
      <w:pPr>
        <w:ind w:firstLine="709"/>
        <w:rPr>
          <w:sz w:val="28"/>
          <w:szCs w:val="28"/>
        </w:rPr>
      </w:pPr>
      <w:r w:rsidRPr="003728CB">
        <w:rPr>
          <w:sz w:val="28"/>
          <w:szCs w:val="28"/>
        </w:rPr>
        <w:t>соблюдение запрета на 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муниципальных районов;</w:t>
      </w:r>
    </w:p>
    <w:p w:rsidR="00ED6097" w:rsidRPr="003728CB" w:rsidRDefault="00ED6097" w:rsidP="00ED6097">
      <w:pPr>
        <w:ind w:firstLine="709"/>
        <w:rPr>
          <w:sz w:val="28"/>
          <w:szCs w:val="28"/>
        </w:rPr>
      </w:pPr>
      <w:r w:rsidRPr="003728CB">
        <w:rPr>
          <w:sz w:val="28"/>
          <w:szCs w:val="28"/>
        </w:rPr>
        <w:t>перечисление в областной бюджет остатков не использованных по состоянию на 1 января очередного финансового года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 в сроки, установленные Бюджетным кодексом Российской Федерации;</w:t>
      </w:r>
    </w:p>
    <w:p w:rsidR="00ED6097" w:rsidRPr="003728CB" w:rsidRDefault="00ED6097" w:rsidP="00ED6097">
      <w:pPr>
        <w:ind w:firstLine="709"/>
        <w:rPr>
          <w:sz w:val="28"/>
          <w:szCs w:val="28"/>
        </w:rPr>
      </w:pPr>
      <w:r w:rsidRPr="003728CB">
        <w:rPr>
          <w:sz w:val="28"/>
          <w:szCs w:val="28"/>
        </w:rPr>
        <w:t>своевременное заключение с органами исполнительной власти Оренбургской области соглашений о предоставлении субсидий из областного бюджета;</w:t>
      </w:r>
    </w:p>
    <w:p w:rsidR="00ED6097" w:rsidRPr="003728CB" w:rsidRDefault="00ED6097" w:rsidP="00ED6097">
      <w:pPr>
        <w:ind w:firstLine="709"/>
        <w:rPr>
          <w:sz w:val="28"/>
          <w:szCs w:val="28"/>
        </w:rPr>
      </w:pPr>
      <w:r w:rsidRPr="003728CB">
        <w:rPr>
          <w:sz w:val="28"/>
          <w:szCs w:val="28"/>
        </w:rPr>
        <w:t>контроль за выполнением условий предоставления межбюджетных трансфертов из областного бюджета, установленных нормативными правовыми актами Оренбургской области;</w:t>
      </w:r>
    </w:p>
    <w:p w:rsidR="00ED6097" w:rsidRPr="003728CB" w:rsidRDefault="00ED6097" w:rsidP="00ED6097">
      <w:pPr>
        <w:ind w:firstLine="709"/>
        <w:rPr>
          <w:sz w:val="28"/>
          <w:szCs w:val="28"/>
        </w:rPr>
      </w:pPr>
      <w:r w:rsidRPr="003728CB">
        <w:rPr>
          <w:sz w:val="28"/>
          <w:szCs w:val="28"/>
        </w:rPr>
        <w:t>учет установленных нормативными правовыми актами Оренбургской области уровней софинансирования расходов из областного бюджета при заключении с органами исполнительной власти Оренбургской области соглашений о предоставлении субсидий из областного бюджета.</w:t>
      </w:r>
    </w:p>
    <w:p w:rsidR="00ED6097" w:rsidRPr="003728CB" w:rsidRDefault="00ED6097" w:rsidP="00ED6097">
      <w:pPr>
        <w:ind w:firstLine="709"/>
        <w:rPr>
          <w:sz w:val="28"/>
          <w:szCs w:val="28"/>
        </w:rPr>
      </w:pPr>
      <w:r w:rsidRPr="003728CB">
        <w:rPr>
          <w:sz w:val="28"/>
          <w:szCs w:val="28"/>
        </w:rPr>
        <w:t>2.5.Установить, что при заключении договоров (муниципальных контрактов) на поставку товаров, выполнение работ и оказание услуг в пределах доведенных в установленном порядке лимитов бюджетных обязательств вправе предусматривать авансовые платежи, если иное не установлено законодательством Российской Федерации:</w:t>
      </w:r>
    </w:p>
    <w:p w:rsidR="00ED6097" w:rsidRPr="003728CB" w:rsidRDefault="00ED6097" w:rsidP="00ED6097">
      <w:pPr>
        <w:ind w:firstLine="709"/>
        <w:rPr>
          <w:sz w:val="28"/>
          <w:szCs w:val="28"/>
        </w:rPr>
      </w:pPr>
      <w:r w:rsidRPr="003728CB">
        <w:rPr>
          <w:sz w:val="28"/>
          <w:szCs w:val="28"/>
        </w:rPr>
        <w:t>1)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w:t>
      </w:r>
    </w:p>
    <w:p w:rsidR="00ED6097" w:rsidRPr="003728CB" w:rsidRDefault="00ED6097" w:rsidP="00ED6097">
      <w:pPr>
        <w:ind w:firstLine="709"/>
        <w:rPr>
          <w:sz w:val="28"/>
          <w:szCs w:val="28"/>
        </w:rPr>
      </w:pPr>
      <w:r w:rsidRPr="003728CB">
        <w:rPr>
          <w:sz w:val="28"/>
          <w:szCs w:val="28"/>
        </w:rPr>
        <w:t>на оказание услуг связи, подписку на печатные издания и их приобретение;</w:t>
      </w:r>
    </w:p>
    <w:p w:rsidR="00ED6097" w:rsidRPr="003728CB" w:rsidRDefault="00ED6097" w:rsidP="00ED6097">
      <w:pPr>
        <w:ind w:firstLine="709"/>
        <w:rPr>
          <w:sz w:val="28"/>
          <w:szCs w:val="28"/>
        </w:rPr>
      </w:pPr>
      <w:r w:rsidRPr="003728CB">
        <w:rPr>
          <w:sz w:val="28"/>
          <w:szCs w:val="28"/>
        </w:rPr>
        <w:t>на поставку маркированной и немаркированной продукции, полиграфические услуги и сувенирную продукцию;</w:t>
      </w:r>
    </w:p>
    <w:p w:rsidR="00ED6097" w:rsidRPr="003728CB" w:rsidRDefault="00ED6097" w:rsidP="00ED6097">
      <w:pPr>
        <w:ind w:firstLine="709"/>
        <w:rPr>
          <w:sz w:val="28"/>
          <w:szCs w:val="28"/>
        </w:rPr>
      </w:pPr>
      <w:r w:rsidRPr="003728CB">
        <w:rPr>
          <w:sz w:val="28"/>
          <w:szCs w:val="28"/>
        </w:rPr>
        <w:t xml:space="preserve">на обучение на курсах повышения квалификации, участие в научных, методических, научно-практических и иных конференциях и семинарах; </w:t>
      </w:r>
    </w:p>
    <w:p w:rsidR="00ED6097" w:rsidRPr="003728CB" w:rsidRDefault="00ED6097" w:rsidP="00ED6097">
      <w:pPr>
        <w:ind w:firstLine="709"/>
        <w:rPr>
          <w:sz w:val="28"/>
          <w:szCs w:val="28"/>
        </w:rPr>
      </w:pPr>
      <w:r w:rsidRPr="003728CB">
        <w:rPr>
          <w:sz w:val="28"/>
          <w:szCs w:val="28"/>
        </w:rPr>
        <w:t>на оплату командировочных расходов (суточные, проживание) при направлении в служебные командировки, приобретение авиа- и железнодорожных билетов, билетов для проезда городским и пригородным транспортом, путевок на санаторно-курортное лечение и отдых детей;</w:t>
      </w:r>
    </w:p>
    <w:p w:rsidR="00ED6097" w:rsidRPr="003728CB" w:rsidRDefault="00ED6097" w:rsidP="00ED6097">
      <w:pPr>
        <w:ind w:firstLine="709"/>
        <w:rPr>
          <w:sz w:val="28"/>
          <w:szCs w:val="28"/>
        </w:rPr>
      </w:pPr>
      <w:r w:rsidRPr="003728CB">
        <w:rPr>
          <w:sz w:val="28"/>
          <w:szCs w:val="28"/>
        </w:rPr>
        <w:t>на организацию и проведение спортивно-массовых и культурно-зрелищных мероприятий;</w:t>
      </w:r>
    </w:p>
    <w:p w:rsidR="00ED6097" w:rsidRPr="003728CB" w:rsidRDefault="00ED6097" w:rsidP="00ED6097">
      <w:pPr>
        <w:ind w:firstLine="709"/>
        <w:rPr>
          <w:sz w:val="28"/>
          <w:szCs w:val="28"/>
        </w:rPr>
      </w:pPr>
      <w:bookmarkStart w:id="1" w:name="_GoBack"/>
      <w:bookmarkEnd w:id="1"/>
      <w:r w:rsidRPr="003728CB">
        <w:rPr>
          <w:sz w:val="28"/>
          <w:szCs w:val="28"/>
        </w:rPr>
        <w:lastRenderedPageBreak/>
        <w:t xml:space="preserve">по договорам обязательного страхования гражданской ответственности владельцев автотранспортных средств; </w:t>
      </w:r>
    </w:p>
    <w:p w:rsidR="00ED6097" w:rsidRPr="003728CB" w:rsidRDefault="00ED6097" w:rsidP="00ED6097">
      <w:pPr>
        <w:ind w:firstLine="709"/>
        <w:rPr>
          <w:sz w:val="28"/>
          <w:szCs w:val="28"/>
        </w:rPr>
      </w:pPr>
      <w:r w:rsidRPr="003728CB">
        <w:rPr>
          <w:sz w:val="28"/>
          <w:szCs w:val="28"/>
        </w:rPr>
        <w:t>на проведение государственной экспертизы проектной документации;</w:t>
      </w:r>
    </w:p>
    <w:p w:rsidR="00ED6097" w:rsidRPr="003728CB" w:rsidRDefault="00ED6097" w:rsidP="00ED6097">
      <w:pPr>
        <w:ind w:firstLine="709"/>
        <w:rPr>
          <w:sz w:val="28"/>
          <w:szCs w:val="28"/>
        </w:rPr>
      </w:pPr>
      <w:r w:rsidRPr="003728CB">
        <w:rPr>
          <w:sz w:val="28"/>
          <w:szCs w:val="28"/>
        </w:rPr>
        <w:t>на оказание услуг по предоставлению доступа к электронным базам данных, услуг по информационно-технологическому сопровождению программных продуктов, передача (предоставление) на условиях простой (неисключительной) лицензии права на использование программ для электронно-вычислительных машин (ЭВМ).</w:t>
      </w:r>
    </w:p>
    <w:p w:rsidR="00ED6097" w:rsidRPr="003728CB" w:rsidRDefault="00ED6097" w:rsidP="00ED6097">
      <w:pPr>
        <w:ind w:firstLine="709"/>
        <w:rPr>
          <w:sz w:val="28"/>
          <w:szCs w:val="28"/>
        </w:rPr>
      </w:pPr>
      <w:r w:rsidRPr="003728CB">
        <w:rPr>
          <w:sz w:val="28"/>
          <w:szCs w:val="28"/>
        </w:rPr>
        <w:t>2) до 50 процентов суммы договора (муниципального контракта) поставки товаров, оказания услуг, работ, доведенных лимитов бюджетных обязательств по соответствующему коду бюджетной классификации Российской Федерации в случае, если возникла потребность в определенных товарах (работах, услугах) вследствие непреодолимой силы, в связи с чем применение иных способов применения заказа, требующих затрат времени нецелесообразно.</w:t>
      </w:r>
    </w:p>
    <w:p w:rsidR="00ED6097" w:rsidRPr="003728CB" w:rsidRDefault="00ED6097" w:rsidP="00ED6097">
      <w:pPr>
        <w:ind w:firstLine="709"/>
        <w:rPr>
          <w:sz w:val="28"/>
          <w:szCs w:val="28"/>
        </w:rPr>
      </w:pPr>
      <w:r w:rsidRPr="003728CB">
        <w:rPr>
          <w:sz w:val="28"/>
          <w:szCs w:val="28"/>
        </w:rPr>
        <w:t xml:space="preserve">3) по договорам (муниципальным контрактам) электроснабжения – авансовый платеж  в размере 30 процентов суммы договора (муниципального контракта) до 10 числа текущего месяца, в размере 40 процентов до 25 числа текущего месяца, оставшуюся сумму фактической задолженности - до 18 числа следующего месяца, но не более доведенных лимитов бюджетных обязательств по соответствующему коду бюджетной классификации Российской Федерации. </w:t>
      </w:r>
    </w:p>
    <w:p w:rsidR="00ED6097" w:rsidRPr="003728CB" w:rsidRDefault="00ED6097" w:rsidP="00ED6097">
      <w:pPr>
        <w:ind w:firstLine="709"/>
        <w:rPr>
          <w:sz w:val="28"/>
          <w:szCs w:val="28"/>
        </w:rPr>
      </w:pPr>
      <w:r w:rsidRPr="003728CB">
        <w:rPr>
          <w:sz w:val="28"/>
          <w:szCs w:val="28"/>
        </w:rPr>
        <w:t>4) до 30 процентов суммы договора (муниципального контракта), но не более 30 процентов доведенных лимитов бюджетных обязательств по соответствующему коду бюджетной классификации Российской Федерации - по остальным договорам (муниципальным контрактам).</w:t>
      </w:r>
    </w:p>
    <w:p w:rsidR="00ED6097" w:rsidRPr="003728CB" w:rsidRDefault="00ED6097" w:rsidP="00ED6097">
      <w:pPr>
        <w:ind w:firstLine="709"/>
        <w:rPr>
          <w:sz w:val="28"/>
          <w:szCs w:val="28"/>
        </w:rPr>
      </w:pPr>
      <w:r w:rsidRPr="003728CB">
        <w:rPr>
          <w:sz w:val="28"/>
          <w:szCs w:val="28"/>
        </w:rPr>
        <w:t>2.6. Провести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w:t>
      </w:r>
    </w:p>
    <w:p w:rsidR="00ED6097" w:rsidRPr="003728CB" w:rsidRDefault="00ED6097" w:rsidP="00ED6097">
      <w:pPr>
        <w:ind w:firstLine="709"/>
        <w:rPr>
          <w:sz w:val="28"/>
          <w:szCs w:val="28"/>
        </w:rPr>
      </w:pPr>
      <w:bookmarkStart w:id="2" w:name="sub_106"/>
      <w:r w:rsidRPr="003728CB">
        <w:rPr>
          <w:sz w:val="28"/>
          <w:szCs w:val="28"/>
        </w:rPr>
        <w:t>2.7.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bookmarkEnd w:id="2"/>
    <w:p w:rsidR="00ED6097" w:rsidRPr="003728CB" w:rsidRDefault="00ED6097" w:rsidP="00ED6097">
      <w:pPr>
        <w:shd w:val="clear" w:color="auto" w:fill="FFFFFF"/>
        <w:ind w:firstLine="709"/>
        <w:rPr>
          <w:sz w:val="28"/>
          <w:szCs w:val="28"/>
        </w:rPr>
      </w:pPr>
      <w:r w:rsidRPr="003728CB">
        <w:rPr>
          <w:sz w:val="28"/>
          <w:szCs w:val="28"/>
        </w:rPr>
        <w:t>2.8. Направлять в Региональную информационную систему о государственных и муниципальных платежах информацию, необходимую для уплаты всех платежей, являющихся источниками формирования доходов бюджетной системы Российской Федерации.</w:t>
      </w:r>
    </w:p>
    <w:p w:rsidR="00ED6097" w:rsidRPr="003728CB" w:rsidRDefault="00ED6097" w:rsidP="00ED6097">
      <w:pPr>
        <w:shd w:val="clear" w:color="auto" w:fill="FFFFFF"/>
        <w:rPr>
          <w:sz w:val="28"/>
          <w:szCs w:val="28"/>
        </w:rPr>
      </w:pPr>
      <w:r w:rsidRPr="003728CB">
        <w:rPr>
          <w:sz w:val="28"/>
          <w:szCs w:val="28"/>
        </w:rPr>
        <w:t xml:space="preserve">3. Контроль за исполнением настоящего постановления возложить на </w:t>
      </w:r>
      <w:r>
        <w:rPr>
          <w:sz w:val="28"/>
          <w:szCs w:val="28"/>
        </w:rPr>
        <w:t xml:space="preserve"> </w:t>
      </w:r>
      <w:r w:rsidRPr="003728CB">
        <w:rPr>
          <w:sz w:val="28"/>
          <w:szCs w:val="28"/>
        </w:rPr>
        <w:t xml:space="preserve">специалиста </w:t>
      </w:r>
      <w:r>
        <w:rPr>
          <w:sz w:val="28"/>
          <w:szCs w:val="28"/>
        </w:rPr>
        <w:t xml:space="preserve">1 категории </w:t>
      </w:r>
      <w:r w:rsidRPr="003728CB">
        <w:rPr>
          <w:sz w:val="28"/>
          <w:szCs w:val="28"/>
        </w:rPr>
        <w:t xml:space="preserve">администрации </w:t>
      </w:r>
      <w:r>
        <w:rPr>
          <w:sz w:val="28"/>
          <w:szCs w:val="28"/>
        </w:rPr>
        <w:t>Бисинову Ж.А.</w:t>
      </w:r>
      <w:r w:rsidRPr="003728CB">
        <w:rPr>
          <w:sz w:val="28"/>
          <w:szCs w:val="28"/>
        </w:rPr>
        <w:t xml:space="preserve"> </w:t>
      </w:r>
    </w:p>
    <w:p w:rsidR="00ED6097" w:rsidRPr="003728CB" w:rsidRDefault="00ED6097" w:rsidP="00ED6097">
      <w:pPr>
        <w:shd w:val="clear" w:color="auto" w:fill="FFFFFF"/>
        <w:rPr>
          <w:sz w:val="28"/>
          <w:szCs w:val="28"/>
        </w:rPr>
      </w:pPr>
      <w:r w:rsidRPr="003728CB">
        <w:rPr>
          <w:sz w:val="28"/>
          <w:szCs w:val="28"/>
        </w:rPr>
        <w:t xml:space="preserve">4. Постановление вступает в силу со дня его принятия и распространяется на правоотношения, возникшие с 1 января 2020 года. </w:t>
      </w:r>
    </w:p>
    <w:p w:rsidR="00ED6097" w:rsidRPr="003728CB" w:rsidRDefault="00ED6097" w:rsidP="00ED6097">
      <w:pPr>
        <w:shd w:val="clear" w:color="auto" w:fill="FFFFFF"/>
        <w:rPr>
          <w:sz w:val="28"/>
          <w:szCs w:val="28"/>
        </w:rPr>
      </w:pPr>
    </w:p>
    <w:p w:rsidR="00ED6097" w:rsidRPr="003728CB" w:rsidRDefault="00ED6097" w:rsidP="00ED6097">
      <w:pPr>
        <w:rPr>
          <w:sz w:val="28"/>
          <w:szCs w:val="28"/>
        </w:rPr>
      </w:pPr>
      <w:r w:rsidRPr="003728CB">
        <w:rPr>
          <w:sz w:val="28"/>
          <w:szCs w:val="28"/>
        </w:rPr>
        <w:t xml:space="preserve">Глава администрации                                                                           </w:t>
      </w:r>
      <w:r>
        <w:rPr>
          <w:sz w:val="28"/>
          <w:szCs w:val="28"/>
        </w:rPr>
        <w:t>С.М.Попов</w:t>
      </w:r>
    </w:p>
    <w:p w:rsidR="00ED6097" w:rsidRPr="003728CB" w:rsidRDefault="00ED6097" w:rsidP="00ED6097">
      <w:pPr>
        <w:rPr>
          <w:sz w:val="28"/>
          <w:szCs w:val="28"/>
        </w:rPr>
      </w:pPr>
    </w:p>
    <w:p w:rsidR="00ED6097" w:rsidRPr="003728CB" w:rsidRDefault="00ED6097" w:rsidP="00ED6097">
      <w:pPr>
        <w:rPr>
          <w:sz w:val="28"/>
          <w:szCs w:val="28"/>
        </w:rPr>
      </w:pPr>
    </w:p>
    <w:p w:rsidR="00B74DBE" w:rsidRPr="00ED6097" w:rsidRDefault="00ED6097" w:rsidP="00ED6097">
      <w:pPr>
        <w:rPr>
          <w:sz w:val="28"/>
          <w:szCs w:val="28"/>
        </w:rPr>
      </w:pPr>
      <w:r w:rsidRPr="003728CB">
        <w:rPr>
          <w:sz w:val="28"/>
          <w:szCs w:val="28"/>
        </w:rPr>
        <w:t xml:space="preserve">Разослано: финансовому отделу администрации района, </w:t>
      </w:r>
      <w:r>
        <w:rPr>
          <w:sz w:val="28"/>
          <w:szCs w:val="28"/>
        </w:rPr>
        <w:t>Ж.А.Бисиновой</w:t>
      </w:r>
      <w:r w:rsidRPr="003728CB">
        <w:rPr>
          <w:sz w:val="28"/>
          <w:szCs w:val="28"/>
        </w:rPr>
        <w:t>, прокурору, в дело.</w:t>
      </w:r>
    </w:p>
    <w:sectPr w:rsidR="00B74DBE" w:rsidRPr="00ED6097" w:rsidSect="00A40834">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5B" w:rsidRDefault="006C545B" w:rsidP="007342A4">
      <w:r>
        <w:separator/>
      </w:r>
    </w:p>
  </w:endnote>
  <w:endnote w:type="continuationSeparator" w:id="1">
    <w:p w:rsidR="006C545B" w:rsidRDefault="006C545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5B" w:rsidRDefault="006C545B" w:rsidP="007342A4">
      <w:r>
        <w:separator/>
      </w:r>
    </w:p>
  </w:footnote>
  <w:footnote w:type="continuationSeparator" w:id="1">
    <w:p w:rsidR="006C545B" w:rsidRDefault="006C545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545B"/>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2F9"/>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097"/>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7374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2020-02-11T06:02:00Z</dcterms:modified>
</cp:coreProperties>
</file>