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0CE63" w14:textId="5A11C9FB" w:rsidR="00605562" w:rsidRPr="00112CD8" w:rsidRDefault="00605562" w:rsidP="00112CD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CD8">
        <w:rPr>
          <w:rFonts w:ascii="Times New Roman" w:hAnsi="Times New Roman" w:cs="Times New Roman"/>
          <w:b/>
          <w:sz w:val="28"/>
          <w:szCs w:val="28"/>
        </w:rPr>
        <w:t xml:space="preserve">Внесены изменения в порядок осуществления государственного охотничьего контроля (надзора) </w:t>
      </w:r>
    </w:p>
    <w:p w14:paraId="72EB6C90" w14:textId="2612F1F8" w:rsidR="00605562" w:rsidRPr="00112CD8" w:rsidRDefault="00605562" w:rsidP="00112C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CD8">
        <w:rPr>
          <w:rFonts w:ascii="Times New Roman" w:hAnsi="Times New Roman" w:cs="Times New Roman"/>
          <w:sz w:val="28"/>
          <w:szCs w:val="28"/>
        </w:rPr>
        <w:t>Федеральным законом от 04 ноября 2022 года № 433-ФЗ «О внесении изменений в Федеральный закон «Об охоте и о сохранении охотничьих ресурсов, и о внесении изменений в отдельные законодательные акты Российской Федерации» уточнен порядок осуществления государственного охотничьего контроля (надзора), в частности закреплено, что контроль (надзор) может осуществляться в рамках постоянного рейда.</w:t>
      </w:r>
    </w:p>
    <w:p w14:paraId="34E8F8F6" w14:textId="5D549496" w:rsidR="00605562" w:rsidRPr="00112CD8" w:rsidRDefault="00605562" w:rsidP="00112C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CD8">
        <w:rPr>
          <w:rFonts w:ascii="Times New Roman" w:hAnsi="Times New Roman" w:cs="Times New Roman"/>
          <w:sz w:val="28"/>
          <w:szCs w:val="28"/>
        </w:rPr>
        <w:t>Кроме того, скорректированы права должностных лиц, уполномоченных на осуществление контроля (надзора), а именно дополнено, что должностные лица имеют право применять пр</w:t>
      </w:r>
      <w:bookmarkStart w:id="0" w:name="_GoBack"/>
      <w:bookmarkEnd w:id="0"/>
      <w:r w:rsidRPr="00112CD8">
        <w:rPr>
          <w:rFonts w:ascii="Times New Roman" w:hAnsi="Times New Roman" w:cs="Times New Roman"/>
          <w:sz w:val="28"/>
          <w:szCs w:val="28"/>
        </w:rPr>
        <w:t>и исполнении должностных обязанностей физическую силу, специальные средства, служебное оружие, а также разрешенное в качестве служебного оружия гражданское оружие самообороны и охотничье огнестрельное оружие.</w:t>
      </w:r>
    </w:p>
    <w:p w14:paraId="58B78C4D" w14:textId="3FD979B5" w:rsidR="008E32EA" w:rsidRPr="00112CD8" w:rsidRDefault="00605562" w:rsidP="00112C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CD8">
        <w:rPr>
          <w:rFonts w:ascii="Times New Roman" w:hAnsi="Times New Roman" w:cs="Times New Roman"/>
          <w:sz w:val="28"/>
          <w:szCs w:val="28"/>
        </w:rPr>
        <w:t>Изменения в законе вступают в силу с 03 февраля 2023 года.</w:t>
      </w:r>
    </w:p>
    <w:p w14:paraId="151EDA97" w14:textId="77777777" w:rsidR="00605562" w:rsidRPr="00605562" w:rsidRDefault="00605562" w:rsidP="00605562">
      <w:pPr>
        <w:jc w:val="both"/>
        <w:rPr>
          <w:rFonts w:ascii="Times New Roman" w:hAnsi="Times New Roman" w:cs="Times New Roman"/>
        </w:rPr>
      </w:pPr>
    </w:p>
    <w:p w14:paraId="5A556393" w14:textId="787E454E" w:rsidR="00605562" w:rsidRPr="00605562" w:rsidRDefault="00605562" w:rsidP="00605562">
      <w:pPr>
        <w:jc w:val="both"/>
        <w:rPr>
          <w:rFonts w:ascii="Times New Roman" w:hAnsi="Times New Roman" w:cs="Times New Roman"/>
        </w:rPr>
      </w:pPr>
      <w:r w:rsidRPr="00605562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605562" w:rsidRPr="0060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EA"/>
    <w:rsid w:val="00112CD8"/>
    <w:rsid w:val="00605562"/>
    <w:rsid w:val="008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EFC5"/>
  <w15:chartTrackingRefBased/>
  <w15:docId w15:val="{C3A91C69-8DD0-48D3-8145-86D678AB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Аристархова Мария Игоревна</cp:lastModifiedBy>
  <cp:revision>4</cp:revision>
  <dcterms:created xsi:type="dcterms:W3CDTF">2023-01-29T13:55:00Z</dcterms:created>
  <dcterms:modified xsi:type="dcterms:W3CDTF">2023-02-22T05:57:00Z</dcterms:modified>
</cp:coreProperties>
</file>