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CC" w:rsidRPr="00620158" w:rsidRDefault="007C4BCC" w:rsidP="007C4BCC">
      <w:pPr>
        <w:rPr>
          <w:b/>
          <w:sz w:val="28"/>
          <w:szCs w:val="28"/>
        </w:rPr>
      </w:pPr>
      <w:r w:rsidRPr="00620158">
        <w:rPr>
          <w:b/>
          <w:sz w:val="28"/>
          <w:szCs w:val="28"/>
        </w:rPr>
        <w:t xml:space="preserve">РОССИЙСКАЯ </w:t>
      </w:r>
      <w:r>
        <w:rPr>
          <w:b/>
          <w:sz w:val="28"/>
          <w:szCs w:val="28"/>
        </w:rPr>
        <w:t xml:space="preserve"> </w:t>
      </w:r>
      <w:r w:rsidRPr="00620158">
        <w:rPr>
          <w:b/>
          <w:sz w:val="28"/>
          <w:szCs w:val="28"/>
        </w:rPr>
        <w:t>ФЕДЕРАЦИЯ</w:t>
      </w:r>
    </w:p>
    <w:p w:rsidR="007C4BCC" w:rsidRPr="00620158" w:rsidRDefault="007C4BCC" w:rsidP="007C4BCC">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7C4BCC" w:rsidRPr="00620158" w:rsidRDefault="007C4BCC" w:rsidP="007C4BCC">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7C4BCC" w:rsidRPr="00620158" w:rsidRDefault="007C4BCC" w:rsidP="007C4BCC">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7C4BCC" w:rsidRPr="00620158" w:rsidRDefault="007C4BCC" w:rsidP="007C4BCC">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7C4BCC" w:rsidRPr="00620158" w:rsidRDefault="007C4BCC" w:rsidP="007C4BCC">
      <w:pPr>
        <w:rPr>
          <w:b/>
          <w:sz w:val="28"/>
          <w:szCs w:val="28"/>
        </w:rPr>
      </w:pPr>
    </w:p>
    <w:p w:rsidR="007C4BCC" w:rsidRPr="00620158" w:rsidRDefault="007C4BCC" w:rsidP="007C4BCC">
      <w:pPr>
        <w:rPr>
          <w:sz w:val="28"/>
          <w:szCs w:val="28"/>
        </w:rPr>
      </w:pPr>
      <w:r w:rsidRPr="00620158">
        <w:rPr>
          <w:b/>
          <w:sz w:val="28"/>
          <w:szCs w:val="28"/>
        </w:rPr>
        <w:t xml:space="preserve">            </w:t>
      </w:r>
      <w:r w:rsidRPr="00620158">
        <w:rPr>
          <w:sz w:val="28"/>
          <w:szCs w:val="28"/>
        </w:rPr>
        <w:t>ПОСТАНОВЛЕНИЕ</w:t>
      </w:r>
    </w:p>
    <w:p w:rsidR="007C4BCC" w:rsidRPr="00620158" w:rsidRDefault="007C4BCC" w:rsidP="007C4BCC">
      <w:pPr>
        <w:rPr>
          <w:sz w:val="28"/>
          <w:szCs w:val="28"/>
        </w:rPr>
      </w:pPr>
    </w:p>
    <w:p w:rsidR="007C4BCC" w:rsidRDefault="007C4BCC" w:rsidP="007C4BCC">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07</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75</w:t>
      </w:r>
      <w:r w:rsidRPr="00620158">
        <w:rPr>
          <w:sz w:val="28"/>
          <w:szCs w:val="28"/>
          <w:u w:val="single"/>
        </w:rPr>
        <w:t xml:space="preserve"> –</w:t>
      </w:r>
      <w:proofErr w:type="gramStart"/>
      <w:r w:rsidRPr="00620158">
        <w:rPr>
          <w:sz w:val="28"/>
          <w:szCs w:val="28"/>
          <w:u w:val="single"/>
        </w:rPr>
        <w:t>п</w:t>
      </w:r>
      <w:proofErr w:type="gramEnd"/>
    </w:p>
    <w:p w:rsidR="007C4BCC" w:rsidRDefault="007C4BCC" w:rsidP="007C4BCC">
      <w:pPr>
        <w:rPr>
          <w:sz w:val="28"/>
          <w:szCs w:val="28"/>
          <w:u w:val="single"/>
        </w:rPr>
      </w:pPr>
    </w:p>
    <w:p w:rsidR="007C4BCC" w:rsidRDefault="007C4BCC" w:rsidP="007C4BCC">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C4BCC" w:rsidTr="00146770">
        <w:tc>
          <w:tcPr>
            <w:tcW w:w="5211" w:type="dxa"/>
          </w:tcPr>
          <w:p w:rsidR="007C4BCC" w:rsidRPr="000F0C6B" w:rsidRDefault="007C4BCC" w:rsidP="00146770">
            <w:pPr>
              <w:suppressAutoHyphens/>
              <w:rPr>
                <w:sz w:val="28"/>
                <w:szCs w:val="28"/>
              </w:rPr>
            </w:pPr>
            <w:r w:rsidRPr="000F0C6B">
              <w:rPr>
                <w:sz w:val="28"/>
                <w:szCs w:val="28"/>
              </w:rPr>
              <w:t>О создании      учебно-консул</w:t>
            </w:r>
            <w:bookmarkStart w:id="0" w:name="_GoBack"/>
            <w:bookmarkEnd w:id="0"/>
            <w:r w:rsidRPr="000F0C6B">
              <w:rPr>
                <w:sz w:val="28"/>
                <w:szCs w:val="28"/>
              </w:rPr>
              <w:t>ьтационных     пунктов</w:t>
            </w:r>
            <w:r>
              <w:rPr>
                <w:sz w:val="28"/>
                <w:szCs w:val="28"/>
              </w:rPr>
              <w:t xml:space="preserve"> </w:t>
            </w:r>
            <w:r w:rsidRPr="000F0C6B">
              <w:rPr>
                <w:sz w:val="28"/>
                <w:szCs w:val="28"/>
              </w:rPr>
              <w:t>по гражданской обороне и чрезвычайным ситуациям</w:t>
            </w:r>
            <w:r>
              <w:rPr>
                <w:sz w:val="28"/>
                <w:szCs w:val="28"/>
              </w:rPr>
              <w:t xml:space="preserve"> </w:t>
            </w:r>
            <w:r w:rsidRPr="000F0C6B">
              <w:rPr>
                <w:sz w:val="28"/>
                <w:szCs w:val="28"/>
              </w:rPr>
              <w:t>на      территории     муниципального      образования</w:t>
            </w:r>
            <w:r>
              <w:rPr>
                <w:sz w:val="28"/>
                <w:szCs w:val="28"/>
              </w:rPr>
              <w:t xml:space="preserve"> </w:t>
            </w:r>
            <w:proofErr w:type="spellStart"/>
            <w:r>
              <w:rPr>
                <w:sz w:val="28"/>
                <w:szCs w:val="28"/>
              </w:rPr>
              <w:t>Марксовский</w:t>
            </w:r>
            <w:proofErr w:type="spellEnd"/>
            <w:r>
              <w:rPr>
                <w:sz w:val="28"/>
                <w:szCs w:val="28"/>
              </w:rPr>
              <w:t xml:space="preserve"> </w:t>
            </w:r>
            <w:r w:rsidRPr="000F0C6B">
              <w:rPr>
                <w:sz w:val="28"/>
                <w:szCs w:val="28"/>
              </w:rPr>
              <w:t xml:space="preserve">  сельсовет</w:t>
            </w:r>
          </w:p>
          <w:p w:rsidR="007C4BCC" w:rsidRPr="00CC4890" w:rsidRDefault="007C4BCC" w:rsidP="00146770">
            <w:pPr>
              <w:keepNext/>
              <w:keepLines/>
              <w:tabs>
                <w:tab w:val="left" w:pos="851"/>
                <w:tab w:val="left" w:pos="993"/>
                <w:tab w:val="left" w:pos="1276"/>
              </w:tabs>
              <w:rPr>
                <w:sz w:val="28"/>
                <w:szCs w:val="28"/>
              </w:rPr>
            </w:pPr>
          </w:p>
        </w:tc>
      </w:tr>
    </w:tbl>
    <w:p w:rsidR="007C4BCC" w:rsidRPr="000F0C6B" w:rsidRDefault="007C4BCC" w:rsidP="007C4BCC">
      <w:pPr>
        <w:suppressAutoHyphens/>
        <w:rPr>
          <w:sz w:val="28"/>
          <w:szCs w:val="28"/>
        </w:rPr>
      </w:pPr>
    </w:p>
    <w:p w:rsidR="007C4BCC" w:rsidRPr="000F0C6B" w:rsidRDefault="007C4BCC" w:rsidP="007C4BCC">
      <w:pPr>
        <w:suppressAutoHyphens/>
        <w:jc w:val="center"/>
        <w:rPr>
          <w:sz w:val="28"/>
          <w:szCs w:val="28"/>
        </w:rPr>
      </w:pPr>
    </w:p>
    <w:p w:rsidR="007C4BCC" w:rsidRPr="000F0C6B" w:rsidRDefault="007C4BCC" w:rsidP="007C4BCC">
      <w:pPr>
        <w:autoSpaceDE w:val="0"/>
        <w:autoSpaceDN w:val="0"/>
        <w:adjustRightInd w:val="0"/>
        <w:jc w:val="both"/>
        <w:rPr>
          <w:color w:val="000000"/>
          <w:sz w:val="28"/>
          <w:szCs w:val="28"/>
        </w:rPr>
      </w:pPr>
      <w:r w:rsidRPr="000F0C6B">
        <w:rPr>
          <w:sz w:val="28"/>
          <w:szCs w:val="28"/>
        </w:rPr>
        <w:t xml:space="preserve">            </w:t>
      </w:r>
      <w:proofErr w:type="gramStart"/>
      <w:r w:rsidRPr="000F0C6B">
        <w:rPr>
          <w:sz w:val="28"/>
          <w:szCs w:val="28"/>
        </w:rPr>
        <w:t>В соответствии с федеральными законами от 12 февраля 1998 года № 28-ФЗ «О гражданской обороне», от 12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постановлениями Правительства Российской Федерации от 4 сентября 2003 года № 547 «О подготовке населения</w:t>
      </w:r>
      <w:proofErr w:type="gramEnd"/>
      <w:r w:rsidRPr="000F0C6B">
        <w:rPr>
          <w:sz w:val="28"/>
          <w:szCs w:val="28"/>
        </w:rPr>
        <w:t xml:space="preserve"> </w:t>
      </w:r>
      <w:proofErr w:type="gramStart"/>
      <w:r w:rsidRPr="000F0C6B">
        <w:rPr>
          <w:sz w:val="28"/>
          <w:szCs w:val="28"/>
        </w:rPr>
        <w:t>в области защиты от чрезвычайных ситуаций природного и техногенного характера» от 02.11.2000 № 841 «Об утверждении Положения об организации обучения населения в области гражданской обороны»,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w:t>
      </w:r>
      <w:r w:rsidRPr="000F0C6B">
        <w:rPr>
          <w:bCs/>
          <w:sz w:val="28"/>
          <w:szCs w:val="28"/>
        </w:rPr>
        <w:t>рганизационно-методическим указанием по подготовке всех групп населения в области</w:t>
      </w:r>
      <w:proofErr w:type="gramEnd"/>
      <w:r w:rsidRPr="000F0C6B">
        <w:rPr>
          <w:bCs/>
          <w:sz w:val="28"/>
          <w:szCs w:val="28"/>
        </w:rPr>
        <w:t xml:space="preserve"> </w:t>
      </w:r>
      <w:proofErr w:type="gramStart"/>
      <w:r w:rsidRPr="000F0C6B">
        <w:rPr>
          <w:bCs/>
          <w:sz w:val="28"/>
          <w:szCs w:val="28"/>
        </w:rPr>
        <w:t>гражданской обороны и защиты от чрезвычайных ситуаций на территории Оренбургской области на 2021-2025 годы, утвержденным Губернатором – Председателем Правительства Оренбургской области Д.В. </w:t>
      </w:r>
      <w:proofErr w:type="spellStart"/>
      <w:r w:rsidRPr="000F0C6B">
        <w:rPr>
          <w:bCs/>
          <w:sz w:val="28"/>
          <w:szCs w:val="28"/>
        </w:rPr>
        <w:t>Паслером</w:t>
      </w:r>
      <w:proofErr w:type="spellEnd"/>
      <w:r w:rsidRPr="000F0C6B">
        <w:rPr>
          <w:bCs/>
          <w:sz w:val="28"/>
          <w:szCs w:val="28"/>
        </w:rPr>
        <w:t xml:space="preserve"> от 12.08.2021 года,</w:t>
      </w:r>
      <w:r w:rsidRPr="000F0C6B">
        <w:rPr>
          <w:sz w:val="28"/>
          <w:szCs w:val="28"/>
        </w:rPr>
        <w:t> постановлением администрации Александровского района от  02.12.2022  №  922-п   «</w:t>
      </w:r>
      <w:r w:rsidRPr="000F0C6B">
        <w:rPr>
          <w:color w:val="000000"/>
          <w:sz w:val="28"/>
          <w:szCs w:val="28"/>
        </w:rPr>
        <w:t>Об организации обучения населения Александровского района  Оренбургской области по вопросам гражданской обороны и защиты от чрезвычайных ситуаций в 2023 году»:</w:t>
      </w:r>
      <w:proofErr w:type="gramEnd"/>
    </w:p>
    <w:p w:rsidR="007C4BCC" w:rsidRPr="000F0C6B" w:rsidRDefault="007C4BCC" w:rsidP="007C4BCC">
      <w:pPr>
        <w:suppressAutoHyphens/>
        <w:jc w:val="both"/>
      </w:pPr>
    </w:p>
    <w:p w:rsidR="007C4BCC" w:rsidRPr="000F0C6B" w:rsidRDefault="007C4BCC" w:rsidP="007C4BCC">
      <w:pPr>
        <w:numPr>
          <w:ilvl w:val="0"/>
          <w:numId w:val="48"/>
        </w:numPr>
        <w:suppressAutoHyphens/>
        <w:ind w:left="0" w:firstLine="567"/>
        <w:contextualSpacing/>
        <w:jc w:val="both"/>
        <w:rPr>
          <w:sz w:val="28"/>
          <w:szCs w:val="28"/>
        </w:rPr>
      </w:pPr>
      <w:r w:rsidRPr="000F0C6B">
        <w:rPr>
          <w:sz w:val="28"/>
          <w:szCs w:val="28"/>
        </w:rPr>
        <w:t>Создать в администрации сельсовета учебно-консультационный пункт по гражданской обороне и чрезвычайным ситуациям (далее - УКП ГОЧС)  для обучения неработающего населения в области гражданской обороны и защиты от чрезвычайных ситуаций природного и техногенного характера.</w:t>
      </w:r>
    </w:p>
    <w:p w:rsidR="007C4BCC" w:rsidRPr="000F0C6B" w:rsidRDefault="007C4BCC" w:rsidP="007C4BCC">
      <w:pPr>
        <w:suppressAutoHyphens/>
        <w:ind w:firstLine="567"/>
        <w:contextualSpacing/>
        <w:jc w:val="both"/>
        <w:rPr>
          <w:bCs/>
          <w:color w:val="000000"/>
          <w:sz w:val="28"/>
          <w:szCs w:val="28"/>
        </w:rPr>
      </w:pPr>
      <w:r w:rsidRPr="000F0C6B">
        <w:rPr>
          <w:bCs/>
          <w:sz w:val="28"/>
          <w:szCs w:val="28"/>
        </w:rPr>
        <w:lastRenderedPageBreak/>
        <w:t xml:space="preserve">2. </w:t>
      </w:r>
      <w:r w:rsidRPr="000F0C6B">
        <w:rPr>
          <w:bCs/>
          <w:color w:val="000000"/>
          <w:sz w:val="28"/>
          <w:szCs w:val="28"/>
        </w:rPr>
        <w:t xml:space="preserve">Назначить Главу  сельсовета </w:t>
      </w:r>
      <w:r>
        <w:rPr>
          <w:bCs/>
          <w:color w:val="000000"/>
          <w:sz w:val="28"/>
          <w:szCs w:val="28"/>
        </w:rPr>
        <w:t>Попова С.М.</w:t>
      </w:r>
      <w:r w:rsidRPr="000F0C6B">
        <w:rPr>
          <w:bCs/>
          <w:color w:val="000000"/>
          <w:sz w:val="28"/>
          <w:szCs w:val="28"/>
        </w:rPr>
        <w:t xml:space="preserve"> начальником учебно-консультационного пункта по ГОЧС.</w:t>
      </w:r>
    </w:p>
    <w:p w:rsidR="007C4BCC" w:rsidRPr="000F0C6B" w:rsidRDefault="007C4BCC" w:rsidP="007C4BCC">
      <w:pPr>
        <w:suppressAutoHyphens/>
        <w:jc w:val="both"/>
        <w:rPr>
          <w:bCs/>
          <w:color w:val="000000"/>
          <w:sz w:val="28"/>
          <w:szCs w:val="28"/>
        </w:rPr>
      </w:pPr>
      <w:r w:rsidRPr="000F0C6B">
        <w:rPr>
          <w:sz w:val="28"/>
          <w:szCs w:val="28"/>
        </w:rPr>
        <w:t xml:space="preserve">        3.</w:t>
      </w:r>
      <w:r w:rsidRPr="000F0C6B">
        <w:rPr>
          <w:bCs/>
          <w:color w:val="000000"/>
          <w:sz w:val="28"/>
          <w:szCs w:val="28"/>
        </w:rPr>
        <w:t xml:space="preserve"> Назначить инструктором учебно-консультационного пункта по ГОЧС   </w:t>
      </w:r>
      <w:r>
        <w:rPr>
          <w:bCs/>
          <w:color w:val="000000"/>
          <w:sz w:val="28"/>
          <w:szCs w:val="28"/>
        </w:rPr>
        <w:t xml:space="preserve">специалиста 1 категории администрации </w:t>
      </w:r>
      <w:proofErr w:type="spellStart"/>
      <w:r>
        <w:rPr>
          <w:bCs/>
          <w:color w:val="000000"/>
          <w:sz w:val="28"/>
          <w:szCs w:val="28"/>
        </w:rPr>
        <w:t>Марксовского</w:t>
      </w:r>
      <w:proofErr w:type="spellEnd"/>
      <w:r>
        <w:rPr>
          <w:bCs/>
          <w:color w:val="000000"/>
          <w:sz w:val="28"/>
          <w:szCs w:val="28"/>
        </w:rPr>
        <w:t xml:space="preserve"> сельсовета.</w:t>
      </w:r>
    </w:p>
    <w:p w:rsidR="007C4BCC" w:rsidRPr="000F0C6B" w:rsidRDefault="007C4BCC" w:rsidP="007C4BCC">
      <w:pPr>
        <w:suppressAutoHyphens/>
        <w:ind w:firstLine="567"/>
        <w:jc w:val="both"/>
        <w:rPr>
          <w:sz w:val="28"/>
          <w:szCs w:val="28"/>
        </w:rPr>
      </w:pPr>
      <w:r w:rsidRPr="000F0C6B">
        <w:rPr>
          <w:sz w:val="28"/>
          <w:szCs w:val="28"/>
        </w:rPr>
        <w:t xml:space="preserve">4. Утвердить Положение об учебно-консультационном пункте по гражданской обороне и чрезвычайным ситуациям на территории  </w:t>
      </w:r>
      <w:proofErr w:type="spellStart"/>
      <w:r>
        <w:rPr>
          <w:sz w:val="28"/>
          <w:szCs w:val="28"/>
        </w:rPr>
        <w:t>Марксовского</w:t>
      </w:r>
      <w:proofErr w:type="spellEnd"/>
      <w:r w:rsidRPr="000F0C6B">
        <w:rPr>
          <w:sz w:val="28"/>
          <w:szCs w:val="28"/>
        </w:rPr>
        <w:t xml:space="preserve">  сельсовета согласно приложению № 1.</w:t>
      </w:r>
    </w:p>
    <w:p w:rsidR="007C4BCC" w:rsidRPr="000F0C6B" w:rsidRDefault="007C4BCC" w:rsidP="007C4BCC">
      <w:pPr>
        <w:suppressAutoHyphens/>
        <w:ind w:firstLine="567"/>
        <w:jc w:val="both"/>
        <w:rPr>
          <w:sz w:val="28"/>
          <w:szCs w:val="28"/>
        </w:rPr>
      </w:pPr>
      <w:r w:rsidRPr="000F0C6B">
        <w:rPr>
          <w:sz w:val="28"/>
          <w:szCs w:val="28"/>
        </w:rPr>
        <w:t xml:space="preserve">5. Утвердить Перечень учебно-консультационных пунктов на территории </w:t>
      </w:r>
      <w:proofErr w:type="spellStart"/>
      <w:r>
        <w:rPr>
          <w:sz w:val="28"/>
          <w:szCs w:val="28"/>
        </w:rPr>
        <w:t>Марксовского</w:t>
      </w:r>
      <w:proofErr w:type="spellEnd"/>
      <w:r w:rsidRPr="000F0C6B">
        <w:rPr>
          <w:sz w:val="28"/>
          <w:szCs w:val="28"/>
        </w:rPr>
        <w:t xml:space="preserve">  сельсовета  согласно приложению № 2.</w:t>
      </w:r>
    </w:p>
    <w:p w:rsidR="007C4BCC" w:rsidRPr="000F0C6B" w:rsidRDefault="007C4BCC" w:rsidP="007C4BCC">
      <w:pPr>
        <w:suppressAutoHyphens/>
        <w:ind w:firstLine="567"/>
        <w:jc w:val="both"/>
        <w:rPr>
          <w:sz w:val="28"/>
          <w:szCs w:val="28"/>
        </w:rPr>
      </w:pPr>
      <w:r w:rsidRPr="000F0C6B">
        <w:rPr>
          <w:sz w:val="28"/>
          <w:szCs w:val="28"/>
        </w:rPr>
        <w:t xml:space="preserve">6. </w:t>
      </w:r>
      <w:proofErr w:type="gramStart"/>
      <w:r w:rsidRPr="000F0C6B">
        <w:rPr>
          <w:sz w:val="28"/>
          <w:szCs w:val="28"/>
        </w:rPr>
        <w:t>Контроль за</w:t>
      </w:r>
      <w:proofErr w:type="gramEnd"/>
      <w:r w:rsidRPr="000F0C6B">
        <w:rPr>
          <w:sz w:val="28"/>
          <w:szCs w:val="28"/>
        </w:rPr>
        <w:t xml:space="preserve"> исполнением настоящего постановления оставляю за собой.</w:t>
      </w:r>
    </w:p>
    <w:p w:rsidR="007C4BCC" w:rsidRPr="000F0C6B" w:rsidRDefault="007C4BCC" w:rsidP="007C4BCC">
      <w:pPr>
        <w:suppressAutoHyphens/>
        <w:ind w:firstLine="567"/>
        <w:jc w:val="both"/>
        <w:rPr>
          <w:sz w:val="28"/>
          <w:szCs w:val="28"/>
        </w:rPr>
      </w:pPr>
      <w:r w:rsidRPr="000F0C6B">
        <w:rPr>
          <w:sz w:val="28"/>
          <w:szCs w:val="28"/>
        </w:rPr>
        <w:t>7. Настоящее постановление вступает в силу со дня  подписания.</w:t>
      </w: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rPr>
          <w:sz w:val="28"/>
          <w:szCs w:val="28"/>
        </w:rPr>
      </w:pPr>
      <w:r w:rsidRPr="000F0C6B">
        <w:rPr>
          <w:sz w:val="28"/>
          <w:szCs w:val="28"/>
        </w:rPr>
        <w:t>Глава администрации</w:t>
      </w:r>
      <w:r w:rsidRPr="000F0C6B">
        <w:rPr>
          <w:sz w:val="28"/>
          <w:szCs w:val="28"/>
        </w:rPr>
        <w:tab/>
      </w:r>
      <w:r w:rsidRPr="000F0C6B">
        <w:rPr>
          <w:sz w:val="28"/>
          <w:szCs w:val="28"/>
        </w:rPr>
        <w:tab/>
      </w:r>
      <w:r w:rsidRPr="000F0C6B">
        <w:rPr>
          <w:sz w:val="28"/>
          <w:szCs w:val="28"/>
        </w:rPr>
        <w:tab/>
      </w:r>
      <w:r w:rsidRPr="000F0C6B">
        <w:rPr>
          <w:sz w:val="28"/>
          <w:szCs w:val="28"/>
        </w:rPr>
        <w:tab/>
      </w:r>
      <w:r w:rsidRPr="000F0C6B">
        <w:rPr>
          <w:sz w:val="28"/>
          <w:szCs w:val="28"/>
        </w:rPr>
        <w:tab/>
      </w:r>
      <w:r w:rsidRPr="000F0C6B">
        <w:rPr>
          <w:sz w:val="28"/>
          <w:szCs w:val="28"/>
        </w:rPr>
        <w:tab/>
      </w:r>
      <w:proofErr w:type="spellStart"/>
      <w:r>
        <w:rPr>
          <w:sz w:val="28"/>
          <w:szCs w:val="28"/>
        </w:rPr>
        <w:t>С.М.Попов</w:t>
      </w:r>
      <w:proofErr w:type="spellEnd"/>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outlineLvl w:val="0"/>
        <w:rPr>
          <w:sz w:val="28"/>
          <w:szCs w:val="28"/>
        </w:rPr>
      </w:pPr>
      <w:r w:rsidRPr="000F0C6B">
        <w:rPr>
          <w:sz w:val="28"/>
          <w:szCs w:val="28"/>
        </w:rPr>
        <w:t>Разослано:  администрации Александровского района, прокурору, в дело</w:t>
      </w: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tbl>
      <w:tblPr>
        <w:tblW w:w="0" w:type="auto"/>
        <w:tblLook w:val="04A0" w:firstRow="1" w:lastRow="0" w:firstColumn="1" w:lastColumn="0" w:noHBand="0" w:noVBand="1"/>
      </w:tblPr>
      <w:tblGrid>
        <w:gridCol w:w="4925"/>
        <w:gridCol w:w="4928"/>
      </w:tblGrid>
      <w:tr w:rsidR="007C4BCC" w:rsidRPr="00803F31" w:rsidTr="00146770">
        <w:tc>
          <w:tcPr>
            <w:tcW w:w="4928" w:type="dxa"/>
          </w:tcPr>
          <w:p w:rsidR="007C4BCC" w:rsidRPr="00AE232C" w:rsidRDefault="007C4BCC" w:rsidP="00146770">
            <w:pPr>
              <w:widowControl w:val="0"/>
              <w:autoSpaceDE w:val="0"/>
              <w:autoSpaceDN w:val="0"/>
              <w:adjustRightInd w:val="0"/>
              <w:jc w:val="center"/>
              <w:rPr>
                <w:sz w:val="28"/>
                <w:szCs w:val="28"/>
              </w:rPr>
            </w:pPr>
          </w:p>
        </w:tc>
        <w:tc>
          <w:tcPr>
            <w:tcW w:w="4929" w:type="dxa"/>
          </w:tcPr>
          <w:p w:rsidR="007C4BCC" w:rsidRPr="00AE232C" w:rsidRDefault="007C4BCC" w:rsidP="00146770">
            <w:pPr>
              <w:widowControl w:val="0"/>
              <w:autoSpaceDE w:val="0"/>
              <w:autoSpaceDN w:val="0"/>
              <w:adjustRightInd w:val="0"/>
              <w:ind w:left="1416"/>
              <w:rPr>
                <w:sz w:val="28"/>
                <w:szCs w:val="28"/>
              </w:rPr>
            </w:pPr>
            <w:r w:rsidRPr="00AE232C">
              <w:rPr>
                <w:sz w:val="28"/>
                <w:szCs w:val="28"/>
              </w:rPr>
              <w:t>Приложение</w:t>
            </w:r>
            <w:r>
              <w:rPr>
                <w:sz w:val="28"/>
                <w:szCs w:val="28"/>
              </w:rPr>
              <w:t xml:space="preserve"> № 1</w:t>
            </w:r>
            <w:r w:rsidRPr="00AE232C">
              <w:rPr>
                <w:sz w:val="28"/>
                <w:szCs w:val="28"/>
              </w:rPr>
              <w:t xml:space="preserve"> </w:t>
            </w:r>
          </w:p>
          <w:p w:rsidR="007C4BCC" w:rsidRPr="00AE232C" w:rsidRDefault="007C4BCC" w:rsidP="00146770">
            <w:pPr>
              <w:widowControl w:val="0"/>
              <w:autoSpaceDE w:val="0"/>
              <w:autoSpaceDN w:val="0"/>
              <w:adjustRightInd w:val="0"/>
              <w:ind w:left="1416"/>
              <w:rPr>
                <w:sz w:val="28"/>
                <w:szCs w:val="28"/>
              </w:rPr>
            </w:pPr>
            <w:r w:rsidRPr="00AE232C">
              <w:rPr>
                <w:sz w:val="28"/>
                <w:szCs w:val="28"/>
              </w:rPr>
              <w:t xml:space="preserve">к постановлению </w:t>
            </w:r>
          </w:p>
          <w:p w:rsidR="007C4BCC" w:rsidRDefault="007C4BCC" w:rsidP="00146770">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07</w:t>
            </w:r>
            <w:r w:rsidRPr="00FB5BE4">
              <w:rPr>
                <w:sz w:val="28"/>
                <w:szCs w:val="28"/>
              </w:rPr>
              <w:t>.</w:t>
            </w:r>
            <w:r>
              <w:rPr>
                <w:sz w:val="28"/>
                <w:szCs w:val="28"/>
              </w:rPr>
              <w:t>12</w:t>
            </w:r>
            <w:r w:rsidRPr="00FB5BE4">
              <w:rPr>
                <w:sz w:val="28"/>
                <w:szCs w:val="28"/>
              </w:rPr>
              <w:t>.20</w:t>
            </w:r>
            <w:r>
              <w:rPr>
                <w:sz w:val="28"/>
                <w:szCs w:val="28"/>
              </w:rPr>
              <w:t>22</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75</w:t>
            </w:r>
            <w:r w:rsidRPr="00FB5BE4">
              <w:rPr>
                <w:sz w:val="28"/>
                <w:szCs w:val="28"/>
              </w:rPr>
              <w:t>-п</w:t>
            </w:r>
          </w:p>
          <w:p w:rsidR="007C4BCC" w:rsidRPr="00AE232C" w:rsidRDefault="007C4BCC" w:rsidP="00146770">
            <w:pPr>
              <w:widowControl w:val="0"/>
              <w:autoSpaceDE w:val="0"/>
              <w:autoSpaceDN w:val="0"/>
              <w:adjustRightInd w:val="0"/>
              <w:ind w:left="1416"/>
              <w:rPr>
                <w:sz w:val="28"/>
                <w:szCs w:val="28"/>
              </w:rPr>
            </w:pPr>
          </w:p>
        </w:tc>
      </w:tr>
    </w:tbl>
    <w:p w:rsidR="007C4BCC" w:rsidRPr="000F0C6B" w:rsidRDefault="007C4BCC" w:rsidP="007C4BCC">
      <w:pPr>
        <w:suppressAutoHyphens/>
        <w:rPr>
          <w:sz w:val="28"/>
          <w:szCs w:val="28"/>
        </w:rPr>
      </w:pPr>
    </w:p>
    <w:p w:rsidR="007C4BCC" w:rsidRPr="000F0C6B" w:rsidRDefault="007C4BCC" w:rsidP="007C4BCC">
      <w:pPr>
        <w:suppressAutoHyphens/>
        <w:jc w:val="center"/>
        <w:outlineLvl w:val="0"/>
        <w:rPr>
          <w:sz w:val="28"/>
          <w:szCs w:val="28"/>
        </w:rPr>
      </w:pPr>
      <w:r w:rsidRPr="000F0C6B">
        <w:rPr>
          <w:sz w:val="28"/>
          <w:szCs w:val="28"/>
        </w:rPr>
        <w:t>ПОЛОЖЕНИЕ</w:t>
      </w:r>
    </w:p>
    <w:p w:rsidR="007C4BCC" w:rsidRPr="000F0C6B" w:rsidRDefault="007C4BCC" w:rsidP="007C4BCC">
      <w:pPr>
        <w:suppressAutoHyphens/>
        <w:jc w:val="center"/>
        <w:rPr>
          <w:sz w:val="28"/>
          <w:szCs w:val="28"/>
        </w:rPr>
      </w:pPr>
      <w:r w:rsidRPr="000F0C6B">
        <w:rPr>
          <w:sz w:val="28"/>
          <w:szCs w:val="28"/>
        </w:rPr>
        <w:t xml:space="preserve">об учебно-консультационных пунктах по гражданской обороне и чрезвычайным ситуациям на территории   </w:t>
      </w:r>
      <w:proofErr w:type="spellStart"/>
      <w:r>
        <w:rPr>
          <w:sz w:val="28"/>
          <w:szCs w:val="28"/>
        </w:rPr>
        <w:t>Марксовского</w:t>
      </w:r>
      <w:proofErr w:type="spellEnd"/>
      <w:r w:rsidRPr="000F0C6B">
        <w:rPr>
          <w:sz w:val="28"/>
          <w:szCs w:val="28"/>
        </w:rPr>
        <w:t xml:space="preserve"> сельсовета</w:t>
      </w:r>
    </w:p>
    <w:p w:rsidR="007C4BCC" w:rsidRPr="000F0C6B" w:rsidRDefault="007C4BCC" w:rsidP="007C4BCC">
      <w:pPr>
        <w:suppressAutoHyphens/>
        <w:jc w:val="center"/>
        <w:rPr>
          <w:sz w:val="28"/>
          <w:szCs w:val="28"/>
        </w:rPr>
      </w:pPr>
    </w:p>
    <w:p w:rsidR="007C4BCC" w:rsidRPr="000F0C6B" w:rsidRDefault="007C4BCC" w:rsidP="007C4BCC">
      <w:pPr>
        <w:suppressAutoHyphens/>
        <w:jc w:val="center"/>
        <w:outlineLvl w:val="0"/>
        <w:rPr>
          <w:sz w:val="28"/>
          <w:szCs w:val="28"/>
        </w:rPr>
      </w:pPr>
      <w:r w:rsidRPr="000F0C6B">
        <w:rPr>
          <w:sz w:val="28"/>
          <w:szCs w:val="28"/>
          <w:lang w:val="en-US"/>
        </w:rPr>
        <w:t>I</w:t>
      </w:r>
      <w:r w:rsidRPr="000F0C6B">
        <w:rPr>
          <w:sz w:val="28"/>
          <w:szCs w:val="28"/>
        </w:rPr>
        <w:t>. Общие положения</w:t>
      </w:r>
    </w:p>
    <w:p w:rsidR="007C4BCC" w:rsidRPr="000F0C6B" w:rsidRDefault="007C4BCC" w:rsidP="007C4BCC">
      <w:pPr>
        <w:suppressAutoHyphens/>
        <w:jc w:val="center"/>
        <w:rPr>
          <w:sz w:val="28"/>
          <w:szCs w:val="28"/>
        </w:rPr>
      </w:pPr>
    </w:p>
    <w:p w:rsidR="007C4BCC" w:rsidRPr="000F0C6B" w:rsidRDefault="007C4BCC" w:rsidP="007C4BCC">
      <w:pPr>
        <w:suppressAutoHyphens/>
        <w:ind w:firstLine="567"/>
        <w:jc w:val="both"/>
        <w:rPr>
          <w:color w:val="000000"/>
          <w:sz w:val="28"/>
          <w:szCs w:val="28"/>
        </w:rPr>
      </w:pPr>
      <w:r w:rsidRPr="000F0C6B">
        <w:rPr>
          <w:color w:val="000000"/>
          <w:sz w:val="28"/>
          <w:szCs w:val="28"/>
        </w:rPr>
        <w:t>1.1. Учебно-консультационные пункты по гражданской обороне и чрезвычайным ситуациям (далее - УКП ГОЧС) предназначены для обучения населения, не занятого в производстве и сфере обслуживания (далее - населения), в области гражданской обороны и действиям в случаях чрезвычайных ситуаций.</w:t>
      </w:r>
    </w:p>
    <w:p w:rsidR="007C4BCC" w:rsidRPr="000F0C6B" w:rsidRDefault="007C4BCC" w:rsidP="007C4BCC">
      <w:pPr>
        <w:suppressAutoHyphens/>
        <w:ind w:firstLine="567"/>
        <w:jc w:val="both"/>
        <w:rPr>
          <w:color w:val="000000"/>
          <w:sz w:val="28"/>
          <w:szCs w:val="28"/>
        </w:rPr>
      </w:pPr>
      <w:r w:rsidRPr="000F0C6B">
        <w:rPr>
          <w:color w:val="000000"/>
          <w:sz w:val="28"/>
          <w:szCs w:val="28"/>
        </w:rPr>
        <w:t>1.2. Основная цель УКП ГОЧС - 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jc w:val="center"/>
        <w:outlineLvl w:val="0"/>
        <w:rPr>
          <w:color w:val="000000"/>
          <w:sz w:val="28"/>
          <w:szCs w:val="28"/>
        </w:rPr>
      </w:pPr>
      <w:r w:rsidRPr="000F0C6B">
        <w:rPr>
          <w:color w:val="000000"/>
          <w:sz w:val="28"/>
          <w:szCs w:val="28"/>
          <w:lang w:val="en-US"/>
        </w:rPr>
        <w:t>II</w:t>
      </w:r>
      <w:r w:rsidRPr="000F0C6B">
        <w:rPr>
          <w:color w:val="000000"/>
          <w:sz w:val="28"/>
          <w:szCs w:val="28"/>
        </w:rPr>
        <w:t xml:space="preserve">. Основные задачи УКП ГОЧС </w:t>
      </w:r>
    </w:p>
    <w:p w:rsidR="007C4BCC" w:rsidRPr="000F0C6B" w:rsidRDefault="007C4BCC" w:rsidP="007C4BCC">
      <w:pPr>
        <w:suppressAutoHyphens/>
        <w:jc w:val="center"/>
        <w:rPr>
          <w:color w:val="000000"/>
          <w:sz w:val="28"/>
          <w:szCs w:val="28"/>
        </w:rPr>
      </w:pP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2.1. Организация обучения неработающего населения по «Рекомендуемой тематике для подготовки неработающего населения по гражданской обороне и действиям в чрезвычайных ситуациях», утвержденной МЧС России.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2.2. Выработка практических навыков действий населения в условиях чрезвычайных ситуаций мирного и военного времени.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2.3. Повышение уровня подготовки населения к действиям в условиях угрозы и возникновения чрезвычайных ситуаций, а также при ликвидации их последствий. </w:t>
      </w:r>
    </w:p>
    <w:p w:rsidR="007C4BCC" w:rsidRPr="000F0C6B" w:rsidRDefault="007C4BCC" w:rsidP="007C4BCC">
      <w:pPr>
        <w:suppressAutoHyphens/>
        <w:ind w:firstLine="567"/>
        <w:jc w:val="both"/>
        <w:rPr>
          <w:color w:val="000000"/>
          <w:sz w:val="28"/>
          <w:szCs w:val="28"/>
        </w:rPr>
      </w:pPr>
      <w:r w:rsidRPr="000F0C6B">
        <w:rPr>
          <w:color w:val="000000"/>
          <w:sz w:val="28"/>
          <w:szCs w:val="28"/>
        </w:rPr>
        <w:t>2.4. Пропаганда важности и необходимости всех мероприятий Российской системы предупреждения и ликвидации чрезвычайных ситуаций в современных условиях.</w:t>
      </w: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jc w:val="center"/>
        <w:outlineLvl w:val="0"/>
        <w:rPr>
          <w:color w:val="000000"/>
          <w:sz w:val="28"/>
          <w:szCs w:val="28"/>
        </w:rPr>
      </w:pPr>
      <w:r w:rsidRPr="000F0C6B">
        <w:rPr>
          <w:color w:val="000000"/>
          <w:sz w:val="28"/>
          <w:szCs w:val="28"/>
          <w:lang w:val="en-US"/>
        </w:rPr>
        <w:t>III</w:t>
      </w:r>
      <w:r w:rsidRPr="000F0C6B">
        <w:rPr>
          <w:color w:val="000000"/>
          <w:sz w:val="28"/>
          <w:szCs w:val="28"/>
        </w:rPr>
        <w:t>. Организация работы</w:t>
      </w:r>
    </w:p>
    <w:p w:rsidR="007C4BCC" w:rsidRPr="000F0C6B" w:rsidRDefault="007C4BCC" w:rsidP="007C4BCC">
      <w:pPr>
        <w:suppressAutoHyphens/>
        <w:jc w:val="center"/>
        <w:rPr>
          <w:b/>
          <w:color w:val="000000"/>
          <w:sz w:val="28"/>
          <w:szCs w:val="28"/>
        </w:rPr>
      </w:pPr>
    </w:p>
    <w:p w:rsidR="007C4BCC" w:rsidRPr="000F0C6B" w:rsidRDefault="007C4BCC" w:rsidP="007C4BCC">
      <w:pPr>
        <w:autoSpaceDE w:val="0"/>
        <w:autoSpaceDN w:val="0"/>
        <w:adjustRightInd w:val="0"/>
        <w:jc w:val="both"/>
        <w:rPr>
          <w:color w:val="000000"/>
          <w:sz w:val="28"/>
          <w:szCs w:val="28"/>
        </w:rPr>
      </w:pPr>
      <w:r w:rsidRPr="000F0C6B">
        <w:rPr>
          <w:color w:val="000000"/>
          <w:sz w:val="28"/>
          <w:szCs w:val="28"/>
        </w:rPr>
        <w:t xml:space="preserve">         3.1. Создание и организация деятельности УКП ГОЧС осуществляется в соответствии с постановлением администрации Александровского района </w:t>
      </w:r>
      <w:r w:rsidRPr="000F0C6B">
        <w:rPr>
          <w:sz w:val="28"/>
          <w:szCs w:val="28"/>
        </w:rPr>
        <w:t xml:space="preserve">от  02.12.2022  №  922-п   </w:t>
      </w:r>
      <w:r w:rsidRPr="000F0C6B">
        <w:rPr>
          <w:color w:val="000000"/>
          <w:sz w:val="28"/>
          <w:szCs w:val="28"/>
        </w:rPr>
        <w:t xml:space="preserve">«Об организации обучения населения Александровского района  Оренбургской области по вопросам гражданской обороны и защиты от чрезвычайных ситуаций в 2023 году». УКП ГОЧС может располагаться в любом отведенном для него помещении.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3.2. Общее руководство подготовкой неработающего населения в области гражданской обороны и действиям в случаях чрезвычайных ситуаций осуществляет глава муниципального образования  </w:t>
      </w:r>
      <w:proofErr w:type="spellStart"/>
      <w:r>
        <w:rPr>
          <w:color w:val="000000"/>
          <w:sz w:val="28"/>
          <w:szCs w:val="28"/>
        </w:rPr>
        <w:t>Марксовский</w:t>
      </w:r>
      <w:proofErr w:type="spellEnd"/>
      <w:r>
        <w:rPr>
          <w:color w:val="000000"/>
          <w:sz w:val="28"/>
          <w:szCs w:val="28"/>
        </w:rPr>
        <w:t xml:space="preserve"> </w:t>
      </w:r>
      <w:r w:rsidRPr="000F0C6B">
        <w:rPr>
          <w:color w:val="000000"/>
          <w:sz w:val="28"/>
          <w:szCs w:val="28"/>
        </w:rPr>
        <w:t xml:space="preserve">  сельсовет. </w:t>
      </w:r>
    </w:p>
    <w:p w:rsidR="007C4BCC" w:rsidRPr="000F0C6B" w:rsidRDefault="007C4BCC" w:rsidP="007C4BCC">
      <w:pPr>
        <w:suppressAutoHyphens/>
        <w:ind w:firstLine="567"/>
        <w:jc w:val="both"/>
        <w:rPr>
          <w:color w:val="000000"/>
          <w:sz w:val="28"/>
          <w:szCs w:val="28"/>
        </w:rPr>
      </w:pPr>
      <w:r w:rsidRPr="000F0C6B">
        <w:rPr>
          <w:color w:val="000000"/>
          <w:sz w:val="28"/>
          <w:szCs w:val="28"/>
        </w:rPr>
        <w:lastRenderedPageBreak/>
        <w:t xml:space="preserve">3.3. </w:t>
      </w:r>
      <w:proofErr w:type="gramStart"/>
      <w:r w:rsidRPr="000F0C6B">
        <w:rPr>
          <w:color w:val="000000"/>
          <w:sz w:val="28"/>
          <w:szCs w:val="28"/>
        </w:rPr>
        <w:t>Обучение населения осуществляется путем проведения занятий, пропагандистских и агитационных мероприятий (бесед, лекций, консультаций, показов учебных кино- и видеофильмов,)</w:t>
      </w:r>
      <w:r w:rsidRPr="000F0C6B">
        <w:rPr>
          <w:sz w:val="28"/>
          <w:szCs w:val="28"/>
        </w:rPr>
        <w:t xml:space="preserve">  </w:t>
      </w:r>
      <w:r w:rsidRPr="000F0C6B">
        <w:rPr>
          <w:color w:val="000000"/>
          <w:sz w:val="28"/>
          <w:szCs w:val="28"/>
        </w:rPr>
        <w:t xml:space="preserve">проводимых по планам должностных лиц гражданской обороны,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участия в учениях и тренировках по гражданской обороне и защите от чрезвычайных ситуаций. </w:t>
      </w:r>
      <w:proofErr w:type="gramEnd"/>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3.4. Основное внимание при обучении неработающего населения обращается на умелые действия в чрезвычайных ситуациях,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3.5. Обучение населения осуществляется круглогодично как  </w:t>
      </w:r>
      <w:proofErr w:type="gramStart"/>
      <w:r w:rsidRPr="000F0C6B">
        <w:rPr>
          <w:color w:val="000000"/>
          <w:sz w:val="28"/>
          <w:szCs w:val="28"/>
        </w:rPr>
        <w:t>индивидуально</w:t>
      </w:r>
      <w:proofErr w:type="gramEnd"/>
      <w:r w:rsidRPr="000F0C6B">
        <w:rPr>
          <w:color w:val="000000"/>
          <w:sz w:val="28"/>
          <w:szCs w:val="28"/>
        </w:rPr>
        <w:t xml:space="preserve"> так и группами. Наиболее целесообразный срок проведения занятий в группах. </w:t>
      </w:r>
      <w:proofErr w:type="gramStart"/>
      <w:r w:rsidRPr="000F0C6B">
        <w:rPr>
          <w:color w:val="000000"/>
          <w:sz w:val="28"/>
          <w:szCs w:val="28"/>
        </w:rPr>
        <w:t>Для проведения занятий обучаемые формируются в учебные группы  до 15 человек.</w:t>
      </w:r>
      <w:proofErr w:type="gramEnd"/>
      <w:r w:rsidRPr="000F0C6B">
        <w:rPr>
          <w:color w:val="000000"/>
          <w:sz w:val="28"/>
          <w:szCs w:val="28"/>
        </w:rPr>
        <w:t xml:space="preserve"> При создании учебных групп учитывается возраст, состояние здоровья, уровень подготовки обучаемых по вопросам гражданской обороны и защиты от чрезвычайных ситуаций. </w:t>
      </w: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jc w:val="center"/>
        <w:outlineLvl w:val="0"/>
        <w:rPr>
          <w:color w:val="000000"/>
          <w:sz w:val="28"/>
          <w:szCs w:val="28"/>
        </w:rPr>
      </w:pPr>
      <w:r w:rsidRPr="000F0C6B">
        <w:rPr>
          <w:color w:val="000000"/>
          <w:sz w:val="28"/>
          <w:szCs w:val="28"/>
          <w:lang w:val="en-US"/>
        </w:rPr>
        <w:t>I</w:t>
      </w:r>
      <w:r w:rsidRPr="000F0C6B">
        <w:rPr>
          <w:color w:val="000000"/>
          <w:sz w:val="28"/>
          <w:szCs w:val="28"/>
        </w:rPr>
        <w:t>V.</w:t>
      </w:r>
      <w:r w:rsidRPr="000F0C6B">
        <w:rPr>
          <w:b/>
          <w:color w:val="000000"/>
          <w:sz w:val="28"/>
          <w:szCs w:val="28"/>
        </w:rPr>
        <w:t xml:space="preserve"> </w:t>
      </w:r>
      <w:r w:rsidRPr="000F0C6B">
        <w:rPr>
          <w:color w:val="000000"/>
          <w:sz w:val="28"/>
          <w:szCs w:val="28"/>
        </w:rPr>
        <w:t>Документы, находящиеся на УКП ГОЧС</w:t>
      </w:r>
    </w:p>
    <w:p w:rsidR="007C4BCC" w:rsidRPr="000F0C6B" w:rsidRDefault="007C4BCC" w:rsidP="007C4BCC">
      <w:pPr>
        <w:suppressAutoHyphens/>
        <w:jc w:val="center"/>
        <w:rPr>
          <w:b/>
          <w:color w:val="000000"/>
          <w:sz w:val="28"/>
          <w:szCs w:val="28"/>
        </w:rPr>
      </w:pP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4.1. Постановление администрации  </w:t>
      </w:r>
      <w:proofErr w:type="spellStart"/>
      <w:r>
        <w:rPr>
          <w:color w:val="000000"/>
          <w:sz w:val="28"/>
          <w:szCs w:val="28"/>
        </w:rPr>
        <w:t>Марксовского</w:t>
      </w:r>
      <w:proofErr w:type="spellEnd"/>
      <w:r w:rsidRPr="000F0C6B">
        <w:rPr>
          <w:color w:val="000000"/>
          <w:sz w:val="28"/>
          <w:szCs w:val="28"/>
        </w:rPr>
        <w:t xml:space="preserve">  сельсовета  от 0</w:t>
      </w:r>
      <w:r>
        <w:rPr>
          <w:color w:val="000000"/>
          <w:sz w:val="28"/>
          <w:szCs w:val="28"/>
        </w:rPr>
        <w:t>7</w:t>
      </w:r>
      <w:r w:rsidRPr="000F0C6B">
        <w:rPr>
          <w:color w:val="000000"/>
          <w:sz w:val="28"/>
          <w:szCs w:val="28"/>
        </w:rPr>
        <w:t>.12.2022 №</w:t>
      </w:r>
      <w:r>
        <w:rPr>
          <w:color w:val="000000"/>
          <w:sz w:val="28"/>
          <w:szCs w:val="28"/>
        </w:rPr>
        <w:t>75</w:t>
      </w:r>
      <w:r w:rsidRPr="000F0C6B">
        <w:rPr>
          <w:color w:val="000000"/>
          <w:sz w:val="28"/>
          <w:szCs w:val="28"/>
        </w:rPr>
        <w:t>-п «О создании учебно-консультационных пунктов по гражданской обороне и чрезвычайным ситуациям на террито</w:t>
      </w:r>
      <w:r>
        <w:rPr>
          <w:color w:val="000000"/>
          <w:sz w:val="28"/>
          <w:szCs w:val="28"/>
        </w:rPr>
        <w:t xml:space="preserve">рии муниципального образования </w:t>
      </w:r>
      <w:proofErr w:type="spellStart"/>
      <w:r>
        <w:rPr>
          <w:color w:val="000000"/>
          <w:sz w:val="28"/>
          <w:szCs w:val="28"/>
        </w:rPr>
        <w:t>Марксовский</w:t>
      </w:r>
      <w:proofErr w:type="spellEnd"/>
      <w:r>
        <w:rPr>
          <w:color w:val="000000"/>
          <w:sz w:val="28"/>
          <w:szCs w:val="28"/>
        </w:rPr>
        <w:t xml:space="preserve"> </w:t>
      </w:r>
      <w:r w:rsidRPr="000F0C6B">
        <w:rPr>
          <w:color w:val="000000"/>
          <w:sz w:val="28"/>
          <w:szCs w:val="28"/>
        </w:rPr>
        <w:t xml:space="preserve">сельсовет».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4.2. Постановление администрации Александровского района </w:t>
      </w:r>
      <w:r w:rsidRPr="000F0C6B">
        <w:rPr>
          <w:sz w:val="28"/>
          <w:szCs w:val="28"/>
        </w:rPr>
        <w:t xml:space="preserve">от  02.12.2022  №  922-п   </w:t>
      </w:r>
      <w:r w:rsidRPr="000F0C6B">
        <w:rPr>
          <w:color w:val="000000"/>
          <w:sz w:val="28"/>
          <w:szCs w:val="28"/>
        </w:rPr>
        <w:t xml:space="preserve">«Об организации обучения населения Александровского района  Оренбургской области по вопросам гражданской обороны и защиты от чрезвычайных ситуаций в 2023 году».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4.3. График дежурств по УКП его сотрудников и других привлекаемых для этого лиц.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4.5. Распорядок дня работы УКП ГОЧС.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4.6. План работы УКП ГОЧС по обучению неработающего населения (год, месяц).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4.7. Журнал учета проводимых занятий.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4.8. Расписание занятий. </w:t>
      </w:r>
    </w:p>
    <w:p w:rsidR="007C4BCC" w:rsidRPr="000F0C6B" w:rsidRDefault="007C4BCC" w:rsidP="007C4BCC">
      <w:pPr>
        <w:suppressAutoHyphens/>
        <w:ind w:firstLine="567"/>
        <w:jc w:val="both"/>
        <w:rPr>
          <w:color w:val="000000"/>
          <w:sz w:val="28"/>
          <w:szCs w:val="28"/>
        </w:rPr>
      </w:pPr>
      <w:r w:rsidRPr="000F0C6B">
        <w:rPr>
          <w:color w:val="000000"/>
          <w:sz w:val="28"/>
          <w:szCs w:val="28"/>
        </w:rPr>
        <w:t>4.9. Журналы персонального учета населения, прошедшего обучение на УКП.</w:t>
      </w: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jc w:val="center"/>
        <w:outlineLvl w:val="0"/>
        <w:rPr>
          <w:color w:val="000000"/>
          <w:sz w:val="28"/>
          <w:szCs w:val="28"/>
        </w:rPr>
      </w:pPr>
      <w:r w:rsidRPr="000F0C6B">
        <w:rPr>
          <w:color w:val="000000"/>
          <w:sz w:val="28"/>
          <w:szCs w:val="28"/>
          <w:lang w:val="en-US"/>
        </w:rPr>
        <w:t>V</w:t>
      </w:r>
      <w:r w:rsidRPr="000F0C6B">
        <w:rPr>
          <w:color w:val="000000"/>
          <w:sz w:val="28"/>
          <w:szCs w:val="28"/>
        </w:rPr>
        <w:t>. Оборудование УКП ГОЧС</w:t>
      </w:r>
    </w:p>
    <w:p w:rsidR="007C4BCC" w:rsidRPr="000F0C6B" w:rsidRDefault="007C4BCC" w:rsidP="007C4BCC">
      <w:pPr>
        <w:suppressAutoHyphens/>
        <w:jc w:val="center"/>
        <w:rPr>
          <w:color w:val="000000"/>
          <w:sz w:val="28"/>
          <w:szCs w:val="28"/>
        </w:rPr>
      </w:pP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 5.1. Помещение УКП ГОЧС должно вмещать до  15 человек. В помещении должны быть размещены столы и стулья для организации обучения до 15 человек.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5.2. Помещение УКП ГОЧС необходимо оборудовать плакатами «Действия населения по сигналу «Внимание всем» и сигналам гражданской обороны в условиях военного времени»,  «Виды возможных чрезвычайных ситуаций и способы защиты при их возникновении», «Оказание само- и </w:t>
      </w:r>
      <w:r w:rsidRPr="000F0C6B">
        <w:rPr>
          <w:color w:val="000000"/>
          <w:sz w:val="28"/>
          <w:szCs w:val="28"/>
        </w:rPr>
        <w:lastRenderedPageBreak/>
        <w:t>взаимопомощи при поражениях различного характера», «Простейшие укрытия».</w:t>
      </w:r>
    </w:p>
    <w:p w:rsidR="007C4BCC" w:rsidRPr="000F0C6B" w:rsidRDefault="007C4BCC" w:rsidP="007C4BCC">
      <w:pPr>
        <w:suppressAutoHyphens/>
        <w:ind w:firstLine="567"/>
        <w:jc w:val="both"/>
        <w:rPr>
          <w:color w:val="000000"/>
          <w:sz w:val="28"/>
          <w:szCs w:val="28"/>
        </w:rPr>
      </w:pPr>
      <w:r w:rsidRPr="000F0C6B">
        <w:rPr>
          <w:color w:val="000000"/>
          <w:sz w:val="28"/>
          <w:szCs w:val="28"/>
        </w:rPr>
        <w:t>5.3. Для проведения занятий и организации самостоятельного изучения на УКП ГОЧС должны быть противогазы для взрослых для наглядности, простейшие средства защиты органов дыхания. Учебная литература, брошюры, памятки по ГОЧС для населения.</w:t>
      </w:r>
    </w:p>
    <w:p w:rsidR="007C4BCC" w:rsidRPr="000F0C6B" w:rsidRDefault="007C4BCC" w:rsidP="007C4BCC">
      <w:pPr>
        <w:suppressAutoHyphens/>
        <w:jc w:val="both"/>
        <w:rPr>
          <w:color w:val="000000"/>
          <w:sz w:val="28"/>
          <w:szCs w:val="28"/>
        </w:rPr>
      </w:pPr>
    </w:p>
    <w:p w:rsidR="007C4BCC" w:rsidRPr="000F0C6B" w:rsidRDefault="007C4BCC" w:rsidP="007C4BCC">
      <w:pPr>
        <w:suppressAutoHyphens/>
        <w:jc w:val="center"/>
        <w:outlineLvl w:val="0"/>
        <w:rPr>
          <w:color w:val="000000"/>
          <w:sz w:val="28"/>
          <w:szCs w:val="28"/>
        </w:rPr>
      </w:pPr>
      <w:r w:rsidRPr="000F0C6B">
        <w:rPr>
          <w:color w:val="000000"/>
          <w:sz w:val="28"/>
          <w:szCs w:val="28"/>
          <w:lang w:val="en-US"/>
        </w:rPr>
        <w:t>VI</w:t>
      </w:r>
      <w:r w:rsidRPr="000F0C6B">
        <w:rPr>
          <w:color w:val="000000"/>
          <w:sz w:val="28"/>
          <w:szCs w:val="28"/>
        </w:rPr>
        <w:t>.</w:t>
      </w:r>
      <w:r w:rsidRPr="000F0C6B">
        <w:rPr>
          <w:sz w:val="28"/>
          <w:szCs w:val="28"/>
        </w:rPr>
        <w:t xml:space="preserve"> </w:t>
      </w:r>
      <w:r w:rsidRPr="000F0C6B">
        <w:rPr>
          <w:color w:val="000000"/>
          <w:sz w:val="28"/>
          <w:szCs w:val="28"/>
        </w:rPr>
        <w:t>Обязанности начальника (организатора, консультанта) УКП</w:t>
      </w:r>
    </w:p>
    <w:p w:rsidR="007C4BCC" w:rsidRPr="000F0C6B" w:rsidRDefault="007C4BCC" w:rsidP="007C4BCC">
      <w:pPr>
        <w:suppressAutoHyphens/>
        <w:jc w:val="center"/>
        <w:rPr>
          <w:b/>
          <w:color w:val="000000"/>
          <w:sz w:val="28"/>
          <w:szCs w:val="28"/>
        </w:rPr>
      </w:pPr>
    </w:p>
    <w:p w:rsidR="007C4BCC" w:rsidRPr="000F0C6B" w:rsidRDefault="007C4BCC" w:rsidP="007C4BCC">
      <w:pPr>
        <w:suppressAutoHyphens/>
        <w:ind w:firstLine="567"/>
        <w:jc w:val="both"/>
        <w:rPr>
          <w:color w:val="000000"/>
          <w:sz w:val="28"/>
          <w:szCs w:val="28"/>
        </w:rPr>
      </w:pPr>
      <w:r w:rsidRPr="000F0C6B">
        <w:rPr>
          <w:color w:val="000000"/>
          <w:sz w:val="28"/>
          <w:szCs w:val="28"/>
        </w:rPr>
        <w:t>Начальник (организатор, консультант) УКП отвечает за планирование, организацию и ход учебного процесса, состояние учебно-материальной базы.</w:t>
      </w:r>
    </w:p>
    <w:p w:rsidR="007C4BCC" w:rsidRPr="000F0C6B" w:rsidRDefault="007C4BCC" w:rsidP="007C4BCC">
      <w:pPr>
        <w:suppressAutoHyphens/>
        <w:ind w:firstLine="567"/>
        <w:jc w:val="both"/>
        <w:outlineLvl w:val="0"/>
        <w:rPr>
          <w:b/>
          <w:color w:val="000000"/>
          <w:sz w:val="28"/>
          <w:szCs w:val="28"/>
        </w:rPr>
      </w:pPr>
      <w:r w:rsidRPr="000F0C6B">
        <w:rPr>
          <w:b/>
          <w:color w:val="000000"/>
          <w:sz w:val="28"/>
          <w:szCs w:val="28"/>
        </w:rPr>
        <w:t>Он обязан:</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 разрабатывать и вести планирующие, учетные и отчетные документы;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 в соответствии с расписанием проводить занятия и консультации;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 осуществлять </w:t>
      </w:r>
      <w:proofErr w:type="gramStart"/>
      <w:r w:rsidRPr="000F0C6B">
        <w:rPr>
          <w:color w:val="000000"/>
          <w:sz w:val="28"/>
          <w:szCs w:val="28"/>
        </w:rPr>
        <w:t>контроль за</w:t>
      </w:r>
      <w:proofErr w:type="gramEnd"/>
      <w:r w:rsidRPr="000F0C6B">
        <w:rPr>
          <w:color w:val="000000"/>
          <w:sz w:val="28"/>
          <w:szCs w:val="28"/>
        </w:rPr>
        <w:t xml:space="preserve"> ходом самостоятельного обучения людей и оказывать индивидуальную помощь обучаемым; </w:t>
      </w:r>
    </w:p>
    <w:p w:rsidR="007C4BCC" w:rsidRPr="000F0C6B" w:rsidRDefault="007C4BCC" w:rsidP="007C4BCC">
      <w:pPr>
        <w:suppressAutoHyphens/>
        <w:ind w:firstLine="567"/>
        <w:jc w:val="both"/>
        <w:rPr>
          <w:color w:val="000000"/>
          <w:sz w:val="28"/>
          <w:szCs w:val="28"/>
        </w:rPr>
      </w:pPr>
      <w:r w:rsidRPr="000F0C6B">
        <w:rPr>
          <w:color w:val="000000"/>
          <w:sz w:val="28"/>
          <w:szCs w:val="28"/>
        </w:rPr>
        <w:t xml:space="preserve">- составлять годовой отчет о выполнении плана работы УКП и представлять его  главе  муниципального образования; </w:t>
      </w:r>
    </w:p>
    <w:p w:rsidR="007C4BCC" w:rsidRPr="000F0C6B" w:rsidRDefault="007C4BCC" w:rsidP="007C4BCC">
      <w:pPr>
        <w:suppressAutoHyphens/>
        <w:ind w:firstLine="567"/>
        <w:jc w:val="both"/>
        <w:rPr>
          <w:color w:val="000000"/>
          <w:sz w:val="28"/>
          <w:szCs w:val="28"/>
        </w:rPr>
      </w:pPr>
      <w:r w:rsidRPr="000F0C6B">
        <w:rPr>
          <w:color w:val="000000"/>
          <w:sz w:val="28"/>
          <w:szCs w:val="28"/>
        </w:rPr>
        <w:t>-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color w:val="000000"/>
          <w:sz w:val="28"/>
          <w:szCs w:val="28"/>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Default="007C4BCC" w:rsidP="007C4BCC">
      <w:pPr>
        <w:suppressAutoHyphens/>
        <w:jc w:val="both"/>
        <w:rPr>
          <w:rFonts w:ascii="Times New Roman CYR" w:hAnsi="Times New Roman CYR" w:cs="Times New Roman CYR"/>
          <w:color w:val="000000"/>
        </w:rPr>
      </w:pPr>
    </w:p>
    <w:p w:rsidR="007C4BCC" w:rsidRDefault="007C4BCC" w:rsidP="007C4BCC">
      <w:pPr>
        <w:suppressAutoHyphens/>
        <w:jc w:val="both"/>
        <w:rPr>
          <w:rFonts w:ascii="Times New Roman CYR" w:hAnsi="Times New Roman CYR" w:cs="Times New Roman CYR"/>
          <w:color w:val="000000"/>
        </w:rPr>
      </w:pPr>
    </w:p>
    <w:p w:rsidR="007C4BCC" w:rsidRDefault="007C4BCC" w:rsidP="007C4BCC">
      <w:pPr>
        <w:suppressAutoHyphens/>
        <w:jc w:val="both"/>
        <w:rPr>
          <w:rFonts w:ascii="Times New Roman CYR" w:hAnsi="Times New Roman CYR" w:cs="Times New Roman CYR"/>
          <w:color w:val="000000"/>
        </w:rPr>
      </w:pPr>
    </w:p>
    <w:p w:rsidR="007C4BCC"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ind w:firstLine="567"/>
        <w:jc w:val="both"/>
        <w:rPr>
          <w:rFonts w:ascii="Times New Roman CYR" w:hAnsi="Times New Roman CYR" w:cs="Times New Roman CYR"/>
          <w:color w:val="000000"/>
        </w:rPr>
      </w:pPr>
    </w:p>
    <w:p w:rsidR="007C4BCC" w:rsidRPr="000F0C6B" w:rsidRDefault="007C4BCC" w:rsidP="007C4BCC">
      <w:pPr>
        <w:suppressAutoHyphens/>
        <w:jc w:val="both"/>
        <w:rPr>
          <w:color w:val="000000"/>
        </w:rPr>
      </w:pPr>
      <w:r w:rsidRPr="000F0C6B">
        <w:rPr>
          <w:color w:val="000000"/>
        </w:rPr>
        <w:lastRenderedPageBreak/>
        <w:t xml:space="preserve">                                                                                                               Приложение № 1</w:t>
      </w:r>
    </w:p>
    <w:p w:rsidR="007C4BCC" w:rsidRPr="000F0C6B" w:rsidRDefault="007C4BCC" w:rsidP="007C4BCC">
      <w:pPr>
        <w:suppressAutoHyphens/>
        <w:jc w:val="both"/>
        <w:rPr>
          <w:color w:val="000000"/>
        </w:rPr>
      </w:pPr>
      <w:r w:rsidRPr="000F0C6B">
        <w:rPr>
          <w:color w:val="000000"/>
        </w:rPr>
        <w:t xml:space="preserve">                                                                                                                к положению </w:t>
      </w:r>
      <w:proofErr w:type="gramStart"/>
      <w:r w:rsidRPr="000F0C6B">
        <w:rPr>
          <w:color w:val="000000"/>
        </w:rPr>
        <w:t>об</w:t>
      </w:r>
      <w:proofErr w:type="gramEnd"/>
      <w:r w:rsidRPr="000F0C6B">
        <w:rPr>
          <w:color w:val="000000"/>
        </w:rPr>
        <w:t xml:space="preserve"> </w:t>
      </w:r>
    </w:p>
    <w:p w:rsidR="007C4BCC" w:rsidRPr="000F0C6B" w:rsidRDefault="007C4BCC" w:rsidP="007C4BCC">
      <w:pPr>
        <w:suppressAutoHyphens/>
        <w:jc w:val="both"/>
        <w:rPr>
          <w:color w:val="000000"/>
        </w:rPr>
      </w:pPr>
      <w:r w:rsidRPr="000F0C6B">
        <w:rPr>
          <w:color w:val="000000"/>
        </w:rPr>
        <w:t xml:space="preserve">                                                                                                                учебно-консультационных</w:t>
      </w:r>
    </w:p>
    <w:p w:rsidR="007C4BCC" w:rsidRPr="000F0C6B" w:rsidRDefault="007C4BCC" w:rsidP="007C4BCC">
      <w:pPr>
        <w:suppressAutoHyphens/>
        <w:jc w:val="both"/>
        <w:rPr>
          <w:color w:val="000000"/>
        </w:rPr>
      </w:pPr>
      <w:r w:rsidRPr="000F0C6B">
        <w:rPr>
          <w:color w:val="000000"/>
        </w:rPr>
        <w:t xml:space="preserve">                                                                                                                </w:t>
      </w:r>
      <w:proofErr w:type="gramStart"/>
      <w:r w:rsidRPr="000F0C6B">
        <w:rPr>
          <w:color w:val="000000"/>
        </w:rPr>
        <w:t>пунктах</w:t>
      </w:r>
      <w:proofErr w:type="gramEnd"/>
    </w:p>
    <w:p w:rsidR="007C4BCC" w:rsidRPr="000F0C6B" w:rsidRDefault="007C4BCC" w:rsidP="007C4BCC">
      <w:pPr>
        <w:suppressAutoHyphens/>
        <w:jc w:val="center"/>
        <w:outlineLvl w:val="0"/>
        <w:rPr>
          <w:sz w:val="28"/>
          <w:szCs w:val="28"/>
        </w:rPr>
      </w:pPr>
      <w:r w:rsidRPr="000F0C6B">
        <w:rPr>
          <w:sz w:val="28"/>
          <w:szCs w:val="28"/>
        </w:rPr>
        <w:t>ПЛАН</w:t>
      </w:r>
    </w:p>
    <w:p w:rsidR="007C4BCC" w:rsidRPr="000F0C6B" w:rsidRDefault="007C4BCC" w:rsidP="007C4BCC">
      <w:pPr>
        <w:suppressAutoHyphens/>
        <w:jc w:val="center"/>
        <w:rPr>
          <w:sz w:val="28"/>
          <w:szCs w:val="28"/>
        </w:rPr>
      </w:pPr>
      <w:r w:rsidRPr="000F0C6B">
        <w:rPr>
          <w:sz w:val="28"/>
          <w:szCs w:val="28"/>
        </w:rPr>
        <w:t>работы учебно-консультационного пункта по гражданской обороне и защите</w:t>
      </w:r>
    </w:p>
    <w:p w:rsidR="007C4BCC" w:rsidRPr="000F0C6B" w:rsidRDefault="007C4BCC" w:rsidP="007C4BCC">
      <w:pPr>
        <w:suppressAutoHyphens/>
        <w:jc w:val="center"/>
        <w:rPr>
          <w:sz w:val="28"/>
          <w:szCs w:val="28"/>
        </w:rPr>
      </w:pPr>
      <w:r w:rsidRPr="000F0C6B">
        <w:rPr>
          <w:sz w:val="28"/>
          <w:szCs w:val="28"/>
        </w:rPr>
        <w:t xml:space="preserve">от чрезвычайных ситуаций  </w:t>
      </w:r>
      <w:proofErr w:type="spellStart"/>
      <w:r>
        <w:rPr>
          <w:sz w:val="28"/>
          <w:szCs w:val="28"/>
        </w:rPr>
        <w:t>Марксовского</w:t>
      </w:r>
      <w:proofErr w:type="spellEnd"/>
      <w:r w:rsidRPr="000F0C6B">
        <w:rPr>
          <w:sz w:val="28"/>
          <w:szCs w:val="28"/>
        </w:rPr>
        <w:t xml:space="preserve">  сельсовета  на 2023 учебный год</w:t>
      </w:r>
      <w:r w:rsidRPr="000F0C6B">
        <w:rPr>
          <w:sz w:val="28"/>
          <w:szCs w:val="28"/>
        </w:rPr>
        <w:br/>
      </w:r>
    </w:p>
    <w:tbl>
      <w:tblPr>
        <w:tblW w:w="10215" w:type="dxa"/>
        <w:tblInd w:w="-244" w:type="dxa"/>
        <w:tblLayout w:type="fixed"/>
        <w:tblCellMar>
          <w:left w:w="40" w:type="dxa"/>
          <w:right w:w="40" w:type="dxa"/>
        </w:tblCellMar>
        <w:tblLook w:val="04A0" w:firstRow="1" w:lastRow="0" w:firstColumn="1" w:lastColumn="0" w:noHBand="0" w:noVBand="1"/>
      </w:tblPr>
      <w:tblGrid>
        <w:gridCol w:w="709"/>
        <w:gridCol w:w="2691"/>
        <w:gridCol w:w="1643"/>
        <w:gridCol w:w="323"/>
        <w:gridCol w:w="323"/>
        <w:gridCol w:w="323"/>
        <w:gridCol w:w="323"/>
        <w:gridCol w:w="313"/>
        <w:gridCol w:w="332"/>
        <w:gridCol w:w="323"/>
        <w:gridCol w:w="313"/>
        <w:gridCol w:w="332"/>
        <w:gridCol w:w="323"/>
        <w:gridCol w:w="373"/>
        <w:gridCol w:w="425"/>
        <w:gridCol w:w="1146"/>
      </w:tblGrid>
      <w:tr w:rsidR="007C4BCC" w:rsidRPr="000F0C6B" w:rsidTr="00146770">
        <w:trPr>
          <w:cantSplit/>
          <w:trHeight w:val="20"/>
        </w:trPr>
        <w:tc>
          <w:tcPr>
            <w:tcW w:w="710" w:type="dxa"/>
            <w:tcBorders>
              <w:top w:val="single" w:sz="6" w:space="0" w:color="auto"/>
              <w:left w:val="single" w:sz="6" w:space="0" w:color="auto"/>
              <w:bottom w:val="nil"/>
              <w:right w:val="single" w:sz="6" w:space="0" w:color="auto"/>
            </w:tcBorders>
            <w:shd w:val="clear" w:color="auto" w:fill="FFFFFF"/>
            <w:vAlign w:val="bottom"/>
            <w:hideMark/>
          </w:tcPr>
          <w:p w:rsidR="007C4BCC" w:rsidRPr="000F0C6B" w:rsidRDefault="007C4BCC" w:rsidP="00146770">
            <w:pPr>
              <w:shd w:val="clear" w:color="auto" w:fill="FFFFFF"/>
              <w:suppressAutoHyphens/>
              <w:jc w:val="both"/>
            </w:pPr>
            <w:r w:rsidRPr="000F0C6B">
              <w:rPr>
                <w:color w:val="000000"/>
                <w:sz w:val="28"/>
                <w:szCs w:val="28"/>
              </w:rPr>
              <w:t xml:space="preserve">        </w:t>
            </w:r>
            <w:r w:rsidRPr="000F0C6B">
              <w:rPr>
                <w:color w:val="000000"/>
              </w:rPr>
              <w:t>№</w:t>
            </w:r>
            <w:proofErr w:type="spellStart"/>
            <w:r w:rsidRPr="000F0C6B">
              <w:rPr>
                <w:color w:val="000000"/>
              </w:rPr>
              <w:t>п.п</w:t>
            </w:r>
            <w:proofErr w:type="spellEnd"/>
            <w:r w:rsidRPr="000F0C6B">
              <w:rPr>
                <w:color w:val="000000"/>
              </w:rPr>
              <w:t>.</w:t>
            </w:r>
          </w:p>
        </w:tc>
        <w:tc>
          <w:tcPr>
            <w:tcW w:w="2693" w:type="dxa"/>
            <w:tcBorders>
              <w:top w:val="single" w:sz="6" w:space="0" w:color="auto"/>
              <w:left w:val="single" w:sz="6" w:space="0" w:color="auto"/>
              <w:bottom w:val="nil"/>
              <w:right w:val="single" w:sz="6" w:space="0" w:color="auto"/>
            </w:tcBorders>
            <w:shd w:val="clear" w:color="auto" w:fill="FFFFFF"/>
            <w:hideMark/>
          </w:tcPr>
          <w:p w:rsidR="007C4BCC" w:rsidRPr="000F0C6B" w:rsidRDefault="007C4BCC" w:rsidP="00146770">
            <w:pPr>
              <w:shd w:val="clear" w:color="auto" w:fill="FFFFFF"/>
              <w:suppressAutoHyphens/>
              <w:ind w:left="701"/>
              <w:jc w:val="both"/>
            </w:pPr>
            <w:r w:rsidRPr="000F0C6B">
              <w:rPr>
                <w:color w:val="000000"/>
              </w:rPr>
              <w:t>Мероприятия</w:t>
            </w:r>
          </w:p>
        </w:tc>
        <w:tc>
          <w:tcPr>
            <w:tcW w:w="1644" w:type="dxa"/>
            <w:tcBorders>
              <w:top w:val="single" w:sz="6" w:space="0" w:color="auto"/>
              <w:left w:val="single" w:sz="6" w:space="0" w:color="auto"/>
              <w:bottom w:val="nil"/>
              <w:right w:val="single" w:sz="6" w:space="0" w:color="auto"/>
            </w:tcBorders>
            <w:shd w:val="clear" w:color="auto" w:fill="FFFFFF"/>
            <w:hideMark/>
          </w:tcPr>
          <w:p w:rsidR="007C4BCC" w:rsidRPr="000F0C6B" w:rsidRDefault="007C4BCC" w:rsidP="00146770">
            <w:pPr>
              <w:shd w:val="clear" w:color="auto" w:fill="FFFFFF"/>
              <w:suppressAutoHyphens/>
              <w:jc w:val="both"/>
            </w:pPr>
            <w:proofErr w:type="spellStart"/>
            <w:r w:rsidRPr="000F0C6B">
              <w:rPr>
                <w:color w:val="000000"/>
              </w:rPr>
              <w:t>Исп</w:t>
            </w:r>
            <w:proofErr w:type="gramStart"/>
            <w:r w:rsidRPr="000F0C6B">
              <w:rPr>
                <w:color w:val="000000"/>
              </w:rPr>
              <w:t>.Ф</w:t>
            </w:r>
            <w:proofErr w:type="gramEnd"/>
            <w:r w:rsidRPr="000F0C6B">
              <w:rPr>
                <w:color w:val="000000"/>
              </w:rPr>
              <w:t>ИО</w:t>
            </w:r>
            <w:proofErr w:type="spellEnd"/>
          </w:p>
        </w:tc>
        <w:tc>
          <w:tcPr>
            <w:tcW w:w="4026"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rPr>
                <w:color w:val="000000"/>
              </w:rPr>
              <w:t>месяц, дата проведения</w:t>
            </w:r>
          </w:p>
        </w:tc>
        <w:tc>
          <w:tcPr>
            <w:tcW w:w="1147" w:type="dxa"/>
            <w:tcBorders>
              <w:top w:val="single" w:sz="6" w:space="0" w:color="auto"/>
              <w:left w:val="single" w:sz="6" w:space="0" w:color="auto"/>
              <w:bottom w:val="nil"/>
              <w:right w:val="single" w:sz="6" w:space="0" w:color="auto"/>
            </w:tcBorders>
            <w:shd w:val="clear" w:color="auto" w:fill="FFFFFF"/>
            <w:hideMark/>
          </w:tcPr>
          <w:p w:rsidR="007C4BCC" w:rsidRPr="000F0C6B" w:rsidRDefault="007C4BCC" w:rsidP="00146770">
            <w:pPr>
              <w:shd w:val="clear" w:color="auto" w:fill="FFFFFF"/>
              <w:suppressAutoHyphens/>
              <w:spacing w:line="274" w:lineRule="exact"/>
              <w:jc w:val="both"/>
            </w:pPr>
            <w:r w:rsidRPr="000F0C6B">
              <w:rPr>
                <w:color w:val="000000"/>
              </w:rPr>
              <w:t xml:space="preserve">Отметка о </w:t>
            </w:r>
            <w:proofErr w:type="spellStart"/>
            <w:r w:rsidRPr="000F0C6B">
              <w:rPr>
                <w:color w:val="000000"/>
              </w:rPr>
              <w:t>провед</w:t>
            </w:r>
            <w:proofErr w:type="spellEnd"/>
            <w:r w:rsidRPr="000F0C6B">
              <w:rPr>
                <w:color w:val="000000"/>
              </w:rPr>
              <w:t>.</w:t>
            </w:r>
          </w:p>
        </w:tc>
      </w:tr>
      <w:tr w:rsidR="007C4BCC" w:rsidRPr="000F0C6B" w:rsidTr="00146770">
        <w:trPr>
          <w:cantSplit/>
          <w:trHeight w:val="20"/>
        </w:trPr>
        <w:tc>
          <w:tcPr>
            <w:tcW w:w="710" w:type="dxa"/>
            <w:tcBorders>
              <w:top w:val="nil"/>
              <w:left w:val="single" w:sz="6" w:space="0" w:color="auto"/>
              <w:bottom w:val="single" w:sz="6" w:space="0" w:color="auto"/>
              <w:right w:val="single" w:sz="6" w:space="0" w:color="auto"/>
            </w:tcBorders>
            <w:shd w:val="clear" w:color="auto" w:fill="FFFFFF"/>
            <w:vAlign w:val="bottom"/>
          </w:tcPr>
          <w:p w:rsidR="007C4BCC" w:rsidRPr="000F0C6B" w:rsidRDefault="007C4BCC" w:rsidP="00146770">
            <w:pPr>
              <w:suppressAutoHyphens/>
              <w:jc w:val="both"/>
            </w:pPr>
          </w:p>
          <w:p w:rsidR="007C4BCC" w:rsidRPr="000F0C6B" w:rsidRDefault="007C4BCC" w:rsidP="00146770">
            <w:pPr>
              <w:suppressAutoHyphens/>
              <w:jc w:val="both"/>
            </w:pPr>
          </w:p>
        </w:tc>
        <w:tc>
          <w:tcPr>
            <w:tcW w:w="2693" w:type="dxa"/>
            <w:tcBorders>
              <w:top w:val="nil"/>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both"/>
            </w:pPr>
          </w:p>
          <w:p w:rsidR="007C4BCC" w:rsidRPr="000F0C6B" w:rsidRDefault="007C4BCC" w:rsidP="00146770">
            <w:pPr>
              <w:suppressAutoHyphens/>
              <w:jc w:val="both"/>
            </w:pPr>
          </w:p>
        </w:tc>
        <w:tc>
          <w:tcPr>
            <w:tcW w:w="1644" w:type="dxa"/>
            <w:tcBorders>
              <w:top w:val="nil"/>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both"/>
            </w:pPr>
          </w:p>
          <w:p w:rsidR="007C4BCC" w:rsidRPr="000F0C6B" w:rsidRDefault="007C4BCC" w:rsidP="00146770">
            <w:pPr>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1</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2</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3</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i/>
                <w:iCs/>
                <w:color w:val="000000"/>
              </w:rPr>
              <w:t>4</w:t>
            </w:r>
          </w:p>
        </w:tc>
        <w:tc>
          <w:tcPr>
            <w:tcW w:w="3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5</w:t>
            </w:r>
          </w:p>
        </w:tc>
        <w:tc>
          <w:tcPr>
            <w:tcW w:w="3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б</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7</w:t>
            </w:r>
          </w:p>
        </w:tc>
        <w:tc>
          <w:tcPr>
            <w:tcW w:w="31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8</w:t>
            </w:r>
          </w:p>
        </w:tc>
        <w:tc>
          <w:tcPr>
            <w:tcW w:w="33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9</w:t>
            </w:r>
          </w:p>
        </w:tc>
        <w:tc>
          <w:tcPr>
            <w:tcW w:w="32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rPr>
                <w:color w:val="000000"/>
              </w:rPr>
              <w:t>10</w:t>
            </w:r>
          </w:p>
        </w:tc>
        <w:tc>
          <w:tcPr>
            <w:tcW w:w="3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t>11</w:t>
            </w:r>
          </w:p>
        </w:tc>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BCC" w:rsidRPr="000F0C6B" w:rsidRDefault="007C4BCC" w:rsidP="00146770">
            <w:pPr>
              <w:shd w:val="clear" w:color="auto" w:fill="FFFFFF"/>
              <w:suppressAutoHyphens/>
              <w:jc w:val="both"/>
            </w:pPr>
            <w:r w:rsidRPr="000F0C6B">
              <w:t>12</w:t>
            </w:r>
          </w:p>
        </w:tc>
        <w:tc>
          <w:tcPr>
            <w:tcW w:w="1147" w:type="dxa"/>
            <w:tcBorders>
              <w:top w:val="nil"/>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rPr>
                <w:color w:val="000000"/>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uppressAutoHyphens/>
              <w:jc w:val="both"/>
            </w:pPr>
            <w:r w:rsidRPr="000F0C6B">
              <w:rPr>
                <w:color w:val="000000"/>
              </w:rPr>
              <w:t xml:space="preserve">Лекция: </w:t>
            </w:r>
            <w:r w:rsidRPr="000F0C6B">
              <w:t xml:space="preserve"> Поражающие факторы источников ЧС, характерных для  территории сельсовета, района.</w:t>
            </w:r>
            <w:r w:rsidRPr="000F0C6B">
              <w:rPr>
                <w:b/>
                <w:bCs/>
              </w:rPr>
              <w:t xml:space="preserve"> </w:t>
            </w:r>
            <w:r w:rsidRPr="000F0C6B">
              <w:rPr>
                <w:bCs/>
              </w:rPr>
              <w:t>Действия населения при стихийных бедствиях, авариях и катастрофах».</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2</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rPr>
                <w:color w:val="000000"/>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rPr>
                <w:color w:val="000000"/>
              </w:rPr>
              <w:t>Лекция:</w:t>
            </w:r>
            <w:r w:rsidRPr="000F0C6B">
              <w:t xml:space="preserve"> Порядок доведения до населения сигнала ГО «ВНИМАНИЕ ВСЕМ!» с информацией о воздушной тревоге, химической тревоге, радиационной опасности или угрозе катастрофического затопления, о других опасностях и действий работников организации по ним</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t xml:space="preserve">Лекция: </w:t>
            </w:r>
            <w:r w:rsidRPr="000F0C6B">
              <w:rPr>
                <w:bCs/>
              </w:rPr>
              <w:t>Средства коллективной и индивидуальной защиты населения.</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rFonts w:cs="Tahoma"/>
              </w:rPr>
              <w:t>Лекция: Правила соблюдения пожарной безопасности в летний период</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r w:rsidRPr="000F0C6B">
              <w:t>Лекция</w:t>
            </w:r>
            <w:r w:rsidRPr="000F0C6B">
              <w:rPr>
                <w:color w:val="000000"/>
              </w:rPr>
              <w:t>:</w:t>
            </w:r>
            <w:r w:rsidRPr="000F0C6B">
              <w:t xml:space="preserve"> Действия при угрозе и возникновении ЧС, военных конфликтов, угрозе и совершения террористических актов</w:t>
            </w:r>
            <w:r w:rsidRPr="000F0C6B">
              <w:rPr>
                <w:color w:val="000000"/>
              </w:rPr>
              <w:t xml:space="preserve"> гражданской обороны, а также в районах стихийных бедствий.</w:t>
            </w:r>
          </w:p>
          <w:p w:rsidR="007C4BCC" w:rsidRPr="000F0C6B" w:rsidRDefault="007C4BCC" w:rsidP="00146770">
            <w:pPr>
              <w:shd w:val="clear" w:color="auto" w:fill="FFFFFF"/>
              <w:suppressAutoHyphens/>
              <w:jc w:val="both"/>
              <w:rPr>
                <w:color w:val="000000"/>
              </w:rPr>
            </w:pP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widowControl w:val="0"/>
            </w:pPr>
            <w:r w:rsidRPr="000F0C6B">
              <w:t xml:space="preserve">Лекция: Оказание </w:t>
            </w:r>
            <w:r w:rsidRPr="000F0C6B">
              <w:lastRenderedPageBreak/>
              <w:t>первой помощи</w:t>
            </w:r>
          </w:p>
        </w:tc>
        <w:tc>
          <w:tcPr>
            <w:tcW w:w="1644"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widowControl w:val="0"/>
              <w:jc w:val="center"/>
            </w:pPr>
            <w:r w:rsidRPr="000F0C6B">
              <w:lastRenderedPageBreak/>
              <w:t>.</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lastRenderedPageBreak/>
              <w:t>7.</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widowControl w:val="0"/>
            </w:pPr>
            <w:r w:rsidRPr="000F0C6B">
              <w:t xml:space="preserve">Лекция: Простейшие укрытия. </w:t>
            </w:r>
            <w:r w:rsidRPr="000F0C6B">
              <w:rPr>
                <w:bCs/>
              </w:rPr>
              <w:t>Порядок заполнения защитных сооружений и пребывания в них. Порядок эвакуации из защитных сооружений».</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widowControl w:val="0"/>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 xml:space="preserve"> 1</w:t>
            </w: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bCs/>
              </w:rPr>
              <w:t>Лекция: Защита продуктов питания и воды от заражения радиоактивными, отравляющими  веществами и бактериальными средствами».</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1</w:t>
            </w: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9.</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uppressAutoHyphens/>
              <w:jc w:val="both"/>
              <w:rPr>
                <w:color w:val="000000"/>
              </w:rPr>
            </w:pPr>
            <w:r w:rsidRPr="000F0C6B">
              <w:rPr>
                <w:bCs/>
              </w:rPr>
              <w:t xml:space="preserve">Лекция: Действия населения при стихийных бедствиях, авариях и катастрофах». </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37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trHeight w:val="20"/>
        </w:trPr>
        <w:tc>
          <w:tcPr>
            <w:tcW w:w="710"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rPr>
                <w:color w:val="000000"/>
              </w:rPr>
            </w:pPr>
            <w:r w:rsidRPr="000F0C6B">
              <w:rPr>
                <w:color w:val="000000"/>
              </w:rPr>
              <w:t>10.</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uppressAutoHyphens/>
              <w:jc w:val="both"/>
              <w:rPr>
                <w:bCs/>
              </w:rPr>
            </w:pPr>
            <w:r w:rsidRPr="000F0C6B">
              <w:rPr>
                <w:bCs/>
              </w:rPr>
              <w:t>Лекция: Защита населения путем эвакуации. О мерах безопасности на льду.</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uppressAutoHyphens/>
              <w:jc w:val="cente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1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32"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rPr>
                <w:color w:val="000000"/>
              </w:rPr>
            </w:pPr>
          </w:p>
        </w:tc>
        <w:tc>
          <w:tcPr>
            <w:tcW w:w="323"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373" w:type="dxa"/>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jc w:val="both"/>
            </w:pPr>
            <w:r w:rsidRPr="000F0C6B">
              <w:t>1</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7C4BCC" w:rsidRPr="000F0C6B" w:rsidRDefault="007C4BCC" w:rsidP="00146770">
            <w:pPr>
              <w:shd w:val="clear" w:color="auto" w:fill="FFFFFF"/>
              <w:suppressAutoHyphens/>
              <w:jc w:val="both"/>
            </w:pPr>
          </w:p>
        </w:tc>
      </w:tr>
      <w:tr w:rsidR="007C4BCC" w:rsidRPr="000F0C6B" w:rsidTr="00146770">
        <w:trPr>
          <w:cantSplit/>
          <w:trHeight w:val="444"/>
        </w:trPr>
        <w:tc>
          <w:tcPr>
            <w:tcW w:w="10220" w:type="dxa"/>
            <w:gridSpan w:val="16"/>
            <w:tcBorders>
              <w:top w:val="single" w:sz="6" w:space="0" w:color="auto"/>
              <w:left w:val="single" w:sz="6" w:space="0" w:color="auto"/>
              <w:bottom w:val="single" w:sz="6" w:space="0" w:color="auto"/>
              <w:right w:val="single" w:sz="6" w:space="0" w:color="auto"/>
            </w:tcBorders>
            <w:shd w:val="clear" w:color="auto" w:fill="FFFFFF"/>
            <w:hideMark/>
          </w:tcPr>
          <w:p w:rsidR="007C4BCC" w:rsidRPr="000F0C6B" w:rsidRDefault="007C4BCC" w:rsidP="00146770">
            <w:pPr>
              <w:shd w:val="clear" w:color="auto" w:fill="FFFFFF"/>
              <w:suppressAutoHyphens/>
              <w:ind w:left="113" w:right="113"/>
              <w:jc w:val="center"/>
            </w:pPr>
            <w:r w:rsidRPr="000F0C6B">
              <w:t>Общее количество часов: 12</w:t>
            </w:r>
          </w:p>
        </w:tc>
      </w:tr>
    </w:tbl>
    <w:p w:rsidR="007C4BCC" w:rsidRPr="000F0C6B" w:rsidRDefault="007C4BCC" w:rsidP="007C4BCC">
      <w:pPr>
        <w:suppressAutoHyphens/>
        <w:spacing w:before="226" w:line="1" w:lineRule="exact"/>
        <w:rPr>
          <w:sz w:val="28"/>
          <w:szCs w:val="28"/>
        </w:rPr>
      </w:pPr>
    </w:p>
    <w:p w:rsidR="007C4BCC" w:rsidRPr="000F0C6B" w:rsidRDefault="007C4BCC" w:rsidP="007C4BCC">
      <w:pPr>
        <w:shd w:val="clear" w:color="auto" w:fill="FFFFFF"/>
        <w:suppressAutoHyphens/>
        <w:rPr>
          <w:color w:val="000000"/>
          <w:sz w:val="28"/>
          <w:szCs w:val="28"/>
        </w:rPr>
      </w:pPr>
    </w:p>
    <w:p w:rsidR="007C4BCC" w:rsidRPr="000F0C6B" w:rsidRDefault="007C4BCC" w:rsidP="007C4BCC">
      <w:pPr>
        <w:suppressAutoHyphens/>
        <w:jc w:val="both"/>
        <w:outlineLvl w:val="0"/>
        <w:rPr>
          <w:color w:val="000000"/>
        </w:rPr>
      </w:pPr>
      <w:r w:rsidRPr="000F0C6B">
        <w:rPr>
          <w:color w:val="000000"/>
        </w:rPr>
        <w:t>Начальник учебно-консультационного пункта</w:t>
      </w:r>
    </w:p>
    <w:p w:rsidR="007C4BCC" w:rsidRPr="000F0C6B" w:rsidRDefault="007C4BCC" w:rsidP="007C4BCC">
      <w:pPr>
        <w:suppressAutoHyphens/>
        <w:jc w:val="both"/>
        <w:rP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outlineLvl w:val="0"/>
        <w:rPr>
          <w:rFonts w:ascii="Times New Roman CYR" w:hAnsi="Times New Roman CYR" w:cs="Times New Roman CYR"/>
          <w:color w:val="000000"/>
        </w:rPr>
      </w:pPr>
      <w:r w:rsidRPr="000F0C6B">
        <w:rPr>
          <w:rFonts w:ascii="Times New Roman CYR" w:hAnsi="Times New Roman CYR" w:cs="Times New Roman CYR"/>
          <w:color w:val="000000"/>
        </w:rPr>
        <w:lastRenderedPageBreak/>
        <w:t xml:space="preserve">                                                                                                           Приложение № 2</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к положению </w:t>
      </w:r>
      <w:proofErr w:type="gramStart"/>
      <w:r w:rsidRPr="000F0C6B">
        <w:rPr>
          <w:rFonts w:ascii="Times New Roman CYR" w:hAnsi="Times New Roman CYR" w:cs="Times New Roman CYR"/>
          <w:color w:val="000000"/>
        </w:rPr>
        <w:t>об</w:t>
      </w:r>
      <w:proofErr w:type="gramEnd"/>
      <w:r w:rsidRPr="000F0C6B">
        <w:rPr>
          <w:rFonts w:ascii="Times New Roman CYR" w:hAnsi="Times New Roman CYR" w:cs="Times New Roman CYR"/>
          <w:color w:val="000000"/>
        </w:rPr>
        <w:t xml:space="preserve"> </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учебно-консультационных                              </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w:t>
      </w:r>
      <w:proofErr w:type="gramStart"/>
      <w:r w:rsidRPr="000F0C6B">
        <w:rPr>
          <w:rFonts w:ascii="Times New Roman CYR" w:hAnsi="Times New Roman CYR" w:cs="Times New Roman CYR"/>
          <w:color w:val="000000"/>
        </w:rPr>
        <w:t>пунктах</w:t>
      </w:r>
      <w:proofErr w:type="gramEnd"/>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center"/>
        <w:outlineLvl w:val="0"/>
        <w:rPr>
          <w:sz w:val="28"/>
          <w:szCs w:val="28"/>
        </w:rPr>
      </w:pPr>
      <w:r w:rsidRPr="000F0C6B">
        <w:rPr>
          <w:sz w:val="28"/>
          <w:szCs w:val="28"/>
        </w:rPr>
        <w:t>Распорядок дня</w:t>
      </w:r>
    </w:p>
    <w:p w:rsidR="007C4BCC" w:rsidRPr="000F0C6B" w:rsidRDefault="007C4BCC" w:rsidP="007C4BCC">
      <w:pPr>
        <w:suppressAutoHyphens/>
        <w:jc w:val="center"/>
        <w:rPr>
          <w:sz w:val="28"/>
          <w:szCs w:val="28"/>
        </w:rPr>
      </w:pPr>
      <w:r w:rsidRPr="000F0C6B">
        <w:rPr>
          <w:sz w:val="28"/>
          <w:szCs w:val="28"/>
        </w:rPr>
        <w:t>работы учебно-консультационного пункта.</w:t>
      </w:r>
    </w:p>
    <w:p w:rsidR="007C4BCC" w:rsidRPr="000F0C6B" w:rsidRDefault="007C4BCC" w:rsidP="007C4BCC">
      <w:pPr>
        <w:suppressAutoHyphens/>
        <w:jc w:val="center"/>
        <w:rPr>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52"/>
        <w:gridCol w:w="2938"/>
      </w:tblGrid>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xml:space="preserve">№ </w:t>
            </w:r>
            <w:proofErr w:type="gramStart"/>
            <w:r w:rsidRPr="000F0C6B">
              <w:rPr>
                <w:sz w:val="28"/>
                <w:szCs w:val="28"/>
              </w:rPr>
              <w:t>п</w:t>
            </w:r>
            <w:proofErr w:type="gramEnd"/>
            <w:r w:rsidRPr="000F0C6B">
              <w:rPr>
                <w:sz w:val="28"/>
                <w:szCs w:val="28"/>
              </w:rPr>
              <w:t>/п</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xml:space="preserve">Наименование мероприятий </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xml:space="preserve">Время проведения </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Начало работы</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15.00</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2.</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Подготовка к проведению занятий, консультаций.</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15.00-17.00</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3.</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 xml:space="preserve">Проведение занятий, консультаций: </w:t>
            </w:r>
          </w:p>
          <w:p w:rsidR="007C4BCC" w:rsidRPr="000F0C6B" w:rsidRDefault="007C4BCC" w:rsidP="00146770">
            <w:pPr>
              <w:suppressAutoHyphens/>
              <w:jc w:val="both"/>
              <w:rPr>
                <w:sz w:val="28"/>
                <w:szCs w:val="28"/>
              </w:rPr>
            </w:pPr>
            <w:r w:rsidRPr="000F0C6B">
              <w:rPr>
                <w:sz w:val="28"/>
                <w:szCs w:val="28"/>
              </w:rPr>
              <w:t xml:space="preserve">1 час занятий    </w:t>
            </w:r>
          </w:p>
          <w:p w:rsidR="007C4BCC" w:rsidRPr="000F0C6B" w:rsidRDefault="007C4BCC" w:rsidP="00146770">
            <w:pPr>
              <w:suppressAutoHyphens/>
              <w:jc w:val="both"/>
              <w:rPr>
                <w:sz w:val="28"/>
                <w:szCs w:val="28"/>
              </w:rPr>
            </w:pPr>
            <w:r w:rsidRPr="000F0C6B">
              <w:rPr>
                <w:sz w:val="28"/>
                <w:szCs w:val="28"/>
              </w:rPr>
              <w:t xml:space="preserve">перерыв </w:t>
            </w:r>
          </w:p>
          <w:p w:rsidR="007C4BCC" w:rsidRPr="000F0C6B" w:rsidRDefault="007C4BCC" w:rsidP="00146770">
            <w:pPr>
              <w:suppressAutoHyphens/>
              <w:jc w:val="both"/>
              <w:rPr>
                <w:sz w:val="28"/>
                <w:szCs w:val="28"/>
              </w:rPr>
            </w:pPr>
            <w:r w:rsidRPr="000F0C6B">
              <w:rPr>
                <w:sz w:val="28"/>
                <w:szCs w:val="28"/>
              </w:rPr>
              <w:t>2 час занятий</w:t>
            </w:r>
          </w:p>
        </w:tc>
        <w:tc>
          <w:tcPr>
            <w:tcW w:w="2937"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jc w:val="center"/>
              <w:rPr>
                <w:sz w:val="28"/>
                <w:szCs w:val="28"/>
              </w:rPr>
            </w:pPr>
          </w:p>
          <w:p w:rsidR="007C4BCC" w:rsidRPr="000F0C6B" w:rsidRDefault="007C4BCC" w:rsidP="00146770">
            <w:pPr>
              <w:suppressAutoHyphens/>
              <w:jc w:val="center"/>
              <w:rPr>
                <w:sz w:val="28"/>
                <w:szCs w:val="28"/>
              </w:rPr>
            </w:pPr>
            <w:r w:rsidRPr="000F0C6B">
              <w:rPr>
                <w:sz w:val="28"/>
                <w:szCs w:val="28"/>
              </w:rPr>
              <w:t xml:space="preserve">15.00-15.45 </w:t>
            </w:r>
          </w:p>
          <w:p w:rsidR="007C4BCC" w:rsidRPr="000F0C6B" w:rsidRDefault="007C4BCC" w:rsidP="00146770">
            <w:pPr>
              <w:suppressAutoHyphens/>
              <w:jc w:val="center"/>
              <w:rPr>
                <w:sz w:val="28"/>
                <w:szCs w:val="28"/>
              </w:rPr>
            </w:pPr>
            <w:r w:rsidRPr="000F0C6B">
              <w:rPr>
                <w:sz w:val="28"/>
                <w:szCs w:val="28"/>
              </w:rPr>
              <w:t xml:space="preserve">15.45-16.00 </w:t>
            </w:r>
          </w:p>
          <w:p w:rsidR="007C4BCC" w:rsidRPr="000F0C6B" w:rsidRDefault="007C4BCC" w:rsidP="00146770">
            <w:pPr>
              <w:suppressAutoHyphens/>
              <w:jc w:val="center"/>
              <w:rPr>
                <w:sz w:val="28"/>
                <w:szCs w:val="28"/>
              </w:rPr>
            </w:pPr>
            <w:r w:rsidRPr="000F0C6B">
              <w:rPr>
                <w:sz w:val="28"/>
                <w:szCs w:val="28"/>
              </w:rPr>
              <w:t>16.00-16.45</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4.</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Работа с учебно-методической документацией и совершенствование учебно-методической базы.</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16.45-17.45</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5.</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Подведение итогов за день</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17.45-18.00</w:t>
            </w:r>
          </w:p>
        </w:tc>
      </w:tr>
      <w:tr w:rsidR="007C4BCC" w:rsidRPr="000F0C6B" w:rsidTr="00146770">
        <w:tc>
          <w:tcPr>
            <w:tcW w:w="54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6.</w:t>
            </w:r>
          </w:p>
        </w:tc>
        <w:tc>
          <w:tcPr>
            <w:tcW w:w="61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sz w:val="28"/>
                <w:szCs w:val="28"/>
              </w:rPr>
            </w:pPr>
            <w:r w:rsidRPr="000F0C6B">
              <w:rPr>
                <w:sz w:val="28"/>
                <w:szCs w:val="28"/>
              </w:rPr>
              <w:t>Конец работы.</w:t>
            </w:r>
          </w:p>
        </w:tc>
        <w:tc>
          <w:tcPr>
            <w:tcW w:w="293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18.00</w:t>
            </w:r>
          </w:p>
        </w:tc>
      </w:tr>
    </w:tbl>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r w:rsidRPr="000F0C6B">
        <w:rPr>
          <w:sz w:val="28"/>
          <w:szCs w:val="28"/>
        </w:rPr>
        <w:t xml:space="preserve">Примечание:  </w:t>
      </w:r>
    </w:p>
    <w:p w:rsidR="007C4BCC" w:rsidRPr="000F0C6B" w:rsidRDefault="007C4BCC" w:rsidP="007C4BCC">
      <w:pPr>
        <w:suppressAutoHyphens/>
        <w:jc w:val="both"/>
        <w:rPr>
          <w:sz w:val="28"/>
          <w:szCs w:val="28"/>
        </w:rPr>
      </w:pPr>
      <w:r w:rsidRPr="000F0C6B">
        <w:rPr>
          <w:sz w:val="28"/>
          <w:szCs w:val="28"/>
        </w:rPr>
        <w:t xml:space="preserve">дни проведения занятий: понедельник, среда; </w:t>
      </w:r>
    </w:p>
    <w:p w:rsidR="007C4BCC" w:rsidRPr="000F0C6B" w:rsidRDefault="007C4BCC" w:rsidP="007C4BCC">
      <w:pPr>
        <w:suppressAutoHyphens/>
        <w:jc w:val="both"/>
        <w:rPr>
          <w:sz w:val="28"/>
          <w:szCs w:val="28"/>
        </w:rPr>
      </w:pPr>
      <w:r w:rsidRPr="000F0C6B">
        <w:rPr>
          <w:sz w:val="28"/>
          <w:szCs w:val="28"/>
        </w:rPr>
        <w:t xml:space="preserve">дни проведения консультаций: вторник, четверг; </w:t>
      </w:r>
    </w:p>
    <w:p w:rsidR="007C4BCC" w:rsidRPr="000F0C6B" w:rsidRDefault="007C4BCC" w:rsidP="007C4BCC">
      <w:pPr>
        <w:suppressAutoHyphens/>
        <w:jc w:val="both"/>
        <w:rPr>
          <w:sz w:val="28"/>
          <w:szCs w:val="28"/>
        </w:rPr>
      </w:pPr>
      <w:r w:rsidRPr="000F0C6B">
        <w:rPr>
          <w:sz w:val="28"/>
          <w:szCs w:val="28"/>
        </w:rPr>
        <w:t>выходные дни: суббота, воскресенье.</w:t>
      </w: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rPr>
          <w:sz w:val="28"/>
          <w:szCs w:val="28"/>
        </w:rPr>
      </w:pPr>
    </w:p>
    <w:p w:rsidR="007C4BCC" w:rsidRPr="000F0C6B" w:rsidRDefault="007C4BCC" w:rsidP="007C4BCC">
      <w:pPr>
        <w:suppressAutoHyphens/>
        <w:jc w:val="both"/>
        <w:outlineLvl w:val="0"/>
        <w:rPr>
          <w:sz w:val="28"/>
          <w:szCs w:val="28"/>
        </w:rPr>
      </w:pPr>
      <w:r w:rsidRPr="000F0C6B">
        <w:rPr>
          <w:sz w:val="28"/>
          <w:szCs w:val="28"/>
        </w:rPr>
        <w:t xml:space="preserve">Начальник  </w:t>
      </w:r>
    </w:p>
    <w:p w:rsidR="007C4BCC" w:rsidRPr="000F0C6B" w:rsidRDefault="007C4BCC" w:rsidP="007C4BCC">
      <w:pPr>
        <w:suppressAutoHyphens/>
        <w:jc w:val="both"/>
        <w:rPr>
          <w:sz w:val="28"/>
          <w:szCs w:val="28"/>
        </w:rPr>
      </w:pPr>
      <w:r w:rsidRPr="000F0C6B">
        <w:rPr>
          <w:sz w:val="28"/>
          <w:szCs w:val="28"/>
        </w:rPr>
        <w:t>Учебно-консультационного пункта</w:t>
      </w:r>
    </w:p>
    <w:p w:rsidR="007C4BCC" w:rsidRPr="000F0C6B" w:rsidRDefault="007C4BCC" w:rsidP="007C4BCC">
      <w:pPr>
        <w:suppressAutoHyphens/>
        <w:jc w:val="both"/>
        <w:rPr>
          <w:sz w:val="28"/>
          <w:szCs w:val="28"/>
        </w:rPr>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uppressAutoHyphens/>
        <w:jc w:val="both"/>
      </w:pPr>
    </w:p>
    <w:p w:rsidR="007C4BCC" w:rsidRPr="000F0C6B" w:rsidRDefault="007C4BCC" w:rsidP="007C4BCC">
      <w:pPr>
        <w:sectPr w:rsidR="007C4BCC" w:rsidRPr="000F0C6B">
          <w:pgSz w:w="11906" w:h="16838"/>
          <w:pgMar w:top="851" w:right="851" w:bottom="851" w:left="1418" w:header="0" w:footer="0" w:gutter="0"/>
          <w:cols w:space="720"/>
          <w:formProt w:val="0"/>
        </w:sectPr>
      </w:pPr>
    </w:p>
    <w:p w:rsidR="007C4BCC" w:rsidRPr="000F0C6B" w:rsidRDefault="007C4BCC" w:rsidP="007C4BCC">
      <w:pPr>
        <w:suppressAutoHyphens/>
        <w:ind w:firstLine="12049"/>
        <w:jc w:val="both"/>
        <w:rPr>
          <w:rFonts w:ascii="Times New Roman CYR" w:hAnsi="Times New Roman CYR" w:cs="Times New Roman CYR"/>
          <w:color w:val="000000"/>
        </w:rPr>
      </w:pPr>
      <w:r w:rsidRPr="000F0C6B">
        <w:rPr>
          <w:rFonts w:ascii="Times New Roman CYR" w:hAnsi="Times New Roman CYR" w:cs="Times New Roman CYR"/>
          <w:color w:val="000000"/>
        </w:rPr>
        <w:lastRenderedPageBreak/>
        <w:t>Приложение № 3</w:t>
      </w:r>
    </w:p>
    <w:p w:rsidR="007C4BCC" w:rsidRPr="000F0C6B" w:rsidRDefault="007C4BCC" w:rsidP="007C4BCC">
      <w:pPr>
        <w:suppressAutoHyphens/>
        <w:ind w:firstLine="12049"/>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к положению </w:t>
      </w:r>
      <w:proofErr w:type="gramStart"/>
      <w:r w:rsidRPr="000F0C6B">
        <w:rPr>
          <w:rFonts w:ascii="Times New Roman CYR" w:hAnsi="Times New Roman CYR" w:cs="Times New Roman CYR"/>
          <w:color w:val="000000"/>
        </w:rPr>
        <w:t>об</w:t>
      </w:r>
      <w:proofErr w:type="gramEnd"/>
      <w:r w:rsidRPr="000F0C6B">
        <w:rPr>
          <w:rFonts w:ascii="Times New Roman CYR" w:hAnsi="Times New Roman CYR" w:cs="Times New Roman CYR"/>
          <w:color w:val="000000"/>
        </w:rPr>
        <w:t xml:space="preserve"> </w:t>
      </w:r>
    </w:p>
    <w:p w:rsidR="007C4BCC" w:rsidRPr="000F0C6B" w:rsidRDefault="007C4BCC" w:rsidP="007C4BCC">
      <w:pPr>
        <w:suppressAutoHyphens/>
        <w:ind w:firstLine="12049"/>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учебно-консультационных </w:t>
      </w:r>
    </w:p>
    <w:p w:rsidR="007C4BCC" w:rsidRPr="000F0C6B" w:rsidRDefault="007C4BCC" w:rsidP="007C4BCC">
      <w:pPr>
        <w:suppressAutoHyphens/>
        <w:ind w:firstLine="12049"/>
        <w:jc w:val="both"/>
        <w:rPr>
          <w:rFonts w:ascii="Times New Roman CYR" w:hAnsi="Times New Roman CYR" w:cs="Times New Roman CYR"/>
          <w:color w:val="000000"/>
        </w:rPr>
      </w:pPr>
      <w:proofErr w:type="gramStart"/>
      <w:r w:rsidRPr="000F0C6B">
        <w:rPr>
          <w:rFonts w:ascii="Times New Roman CYR" w:hAnsi="Times New Roman CYR" w:cs="Times New Roman CYR"/>
          <w:color w:val="000000"/>
        </w:rPr>
        <w:t>пунктах</w:t>
      </w:r>
      <w:proofErr w:type="gramEnd"/>
    </w:p>
    <w:p w:rsidR="007C4BCC" w:rsidRPr="000F0C6B" w:rsidRDefault="007C4BCC" w:rsidP="007C4BCC">
      <w:pPr>
        <w:suppressAutoHyphens/>
        <w:ind w:firstLine="12049"/>
        <w:jc w:val="both"/>
        <w:rPr>
          <w:rFonts w:ascii="Times New Roman CYR" w:hAnsi="Times New Roman CYR" w:cs="Times New Roman CYR"/>
          <w:color w:val="000000"/>
          <w:sz w:val="20"/>
          <w:szCs w:val="20"/>
        </w:rPr>
      </w:pPr>
    </w:p>
    <w:p w:rsidR="007C4BCC" w:rsidRPr="000F0C6B" w:rsidRDefault="007C4BCC" w:rsidP="007C4BCC">
      <w:pPr>
        <w:suppressAutoHyphens/>
        <w:jc w:val="center"/>
        <w:outlineLvl w:val="0"/>
        <w:rPr>
          <w:b/>
        </w:rPr>
      </w:pPr>
      <w:r w:rsidRPr="000F0C6B">
        <w:rPr>
          <w:b/>
        </w:rPr>
        <w:t xml:space="preserve">График дежурств на учебно-консультационном пункте </w:t>
      </w:r>
    </w:p>
    <w:p w:rsidR="007C4BCC" w:rsidRPr="000F0C6B" w:rsidRDefault="007C4BCC" w:rsidP="007C4BCC">
      <w:pPr>
        <w:suppressAutoHyphens/>
        <w:jc w:val="center"/>
        <w:rPr>
          <w:b/>
        </w:rPr>
      </w:pPr>
      <w:r w:rsidRPr="000F0C6B">
        <w:rPr>
          <w:b/>
        </w:rPr>
        <w:t>на  2023 г.</w:t>
      </w:r>
    </w:p>
    <w:p w:rsidR="007C4BCC" w:rsidRPr="000F0C6B" w:rsidRDefault="007C4BCC" w:rsidP="007C4BCC">
      <w:pPr>
        <w:suppressAutoHyphens/>
        <w:jc w:val="center"/>
        <w:rPr>
          <w:b/>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16"/>
        <w:gridCol w:w="994"/>
        <w:gridCol w:w="993"/>
        <w:gridCol w:w="850"/>
        <w:gridCol w:w="993"/>
        <w:gridCol w:w="992"/>
        <w:gridCol w:w="1134"/>
        <w:gridCol w:w="1276"/>
        <w:gridCol w:w="992"/>
        <w:gridCol w:w="992"/>
        <w:gridCol w:w="851"/>
        <w:gridCol w:w="1133"/>
        <w:gridCol w:w="851"/>
      </w:tblGrid>
      <w:tr w:rsidR="007C4BCC" w:rsidRPr="000F0C6B" w:rsidTr="00146770">
        <w:tc>
          <w:tcPr>
            <w:tcW w:w="562" w:type="dxa"/>
            <w:vMerge w:val="restart"/>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 xml:space="preserve">№ </w:t>
            </w:r>
            <w:proofErr w:type="gramStart"/>
            <w:r w:rsidRPr="000F0C6B">
              <w:rPr>
                <w:b/>
              </w:rPr>
              <w:t>п</w:t>
            </w:r>
            <w:proofErr w:type="gramEnd"/>
            <w:r w:rsidRPr="000F0C6B">
              <w:rPr>
                <w:b/>
              </w:rPr>
              <w:t>/п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Ф.И.О.</w:t>
            </w:r>
          </w:p>
        </w:tc>
        <w:tc>
          <w:tcPr>
            <w:tcW w:w="12049" w:type="dxa"/>
            <w:gridSpan w:val="12"/>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месяц</w:t>
            </w:r>
          </w:p>
        </w:tc>
      </w:tr>
      <w:tr w:rsidR="007C4BCC" w:rsidRPr="000F0C6B" w:rsidTr="00146770">
        <w:tc>
          <w:tcPr>
            <w:tcW w:w="562" w:type="dxa"/>
            <w:vMerge/>
            <w:tcBorders>
              <w:top w:val="single" w:sz="4" w:space="0" w:color="auto"/>
              <w:left w:val="single" w:sz="4" w:space="0" w:color="auto"/>
              <w:bottom w:val="single" w:sz="4" w:space="0" w:color="auto"/>
              <w:right w:val="single" w:sz="4" w:space="0" w:color="auto"/>
            </w:tcBorders>
            <w:vAlign w:val="center"/>
            <w:hideMark/>
          </w:tcPr>
          <w:p w:rsidR="007C4BCC" w:rsidRPr="000F0C6B" w:rsidRDefault="007C4BCC" w:rsidP="00146770">
            <w:pPr>
              <w:rPr>
                <w:b/>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7C4BCC" w:rsidRPr="000F0C6B" w:rsidRDefault="007C4BCC" w:rsidP="00146770">
            <w:pPr>
              <w:rPr>
                <w:b/>
              </w:rPr>
            </w:pPr>
          </w:p>
        </w:tc>
        <w:tc>
          <w:tcPr>
            <w:tcW w:w="99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1</w:t>
            </w:r>
          </w:p>
        </w:tc>
        <w:tc>
          <w:tcPr>
            <w:tcW w:w="99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2</w:t>
            </w:r>
          </w:p>
        </w:tc>
        <w:tc>
          <w:tcPr>
            <w:tcW w:w="85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3</w:t>
            </w:r>
          </w:p>
        </w:tc>
        <w:tc>
          <w:tcPr>
            <w:tcW w:w="99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4</w:t>
            </w:r>
          </w:p>
        </w:tc>
        <w:tc>
          <w:tcPr>
            <w:tcW w:w="99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5</w:t>
            </w:r>
          </w:p>
        </w:tc>
        <w:tc>
          <w:tcPr>
            <w:tcW w:w="113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6</w:t>
            </w:r>
          </w:p>
        </w:tc>
        <w:tc>
          <w:tcPr>
            <w:tcW w:w="1276"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7</w:t>
            </w:r>
          </w:p>
        </w:tc>
        <w:tc>
          <w:tcPr>
            <w:tcW w:w="99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8</w:t>
            </w:r>
          </w:p>
        </w:tc>
        <w:tc>
          <w:tcPr>
            <w:tcW w:w="99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9</w:t>
            </w:r>
          </w:p>
        </w:tc>
        <w:tc>
          <w:tcPr>
            <w:tcW w:w="851"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10</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11</w:t>
            </w:r>
          </w:p>
        </w:tc>
        <w:tc>
          <w:tcPr>
            <w:tcW w:w="851"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b/>
              </w:rPr>
            </w:pPr>
            <w:r w:rsidRPr="000F0C6B">
              <w:rPr>
                <w:b/>
              </w:rPr>
              <w:t>12</w:t>
            </w:r>
          </w:p>
        </w:tc>
      </w:tr>
      <w:tr w:rsidR="007C4BCC" w:rsidRPr="000F0C6B" w:rsidTr="00146770">
        <w:tc>
          <w:tcPr>
            <w:tcW w:w="56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1.</w:t>
            </w:r>
          </w:p>
        </w:tc>
        <w:tc>
          <w:tcPr>
            <w:tcW w:w="181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shd w:val="clear" w:color="auto" w:fill="7F7F7F"/>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0"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113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276"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133"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56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2.</w:t>
            </w:r>
          </w:p>
        </w:tc>
        <w:tc>
          <w:tcPr>
            <w:tcW w:w="181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shd w:val="clear" w:color="auto" w:fill="7F7F7F"/>
          </w:tcPr>
          <w:p w:rsidR="007C4BCC" w:rsidRPr="000F0C6B" w:rsidRDefault="007C4BCC" w:rsidP="00146770">
            <w:pPr>
              <w:suppressAutoHyphens/>
            </w:pPr>
          </w:p>
        </w:tc>
        <w:tc>
          <w:tcPr>
            <w:tcW w:w="85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4BCC" w:rsidRPr="000F0C6B" w:rsidRDefault="007C4BCC" w:rsidP="00146770">
            <w:pPr>
              <w:suppressAutoHyphens/>
            </w:pPr>
          </w:p>
        </w:tc>
        <w:tc>
          <w:tcPr>
            <w:tcW w:w="1134"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1276"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c>
          <w:tcPr>
            <w:tcW w:w="113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shd w:val="clear" w:color="auto" w:fill="808080"/>
          </w:tcPr>
          <w:p w:rsidR="007C4BCC" w:rsidRPr="000F0C6B" w:rsidRDefault="007C4BCC" w:rsidP="00146770">
            <w:pPr>
              <w:suppressAutoHyphens/>
            </w:pPr>
          </w:p>
        </w:tc>
      </w:tr>
      <w:tr w:rsidR="007C4BCC" w:rsidRPr="000F0C6B" w:rsidTr="00146770">
        <w:tc>
          <w:tcPr>
            <w:tcW w:w="56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3.</w:t>
            </w:r>
          </w:p>
        </w:tc>
        <w:tc>
          <w:tcPr>
            <w:tcW w:w="181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13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276"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13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56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jc w:val="center"/>
            </w:pPr>
          </w:p>
        </w:tc>
        <w:tc>
          <w:tcPr>
            <w:tcW w:w="181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rPr>
                <w:b/>
              </w:rPr>
            </w:pPr>
          </w:p>
        </w:tc>
        <w:tc>
          <w:tcPr>
            <w:tcW w:w="99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13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276"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992"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133"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85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bl>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outlineLvl w:val="0"/>
      </w:pPr>
      <w:r w:rsidRPr="000F0C6B">
        <w:t xml:space="preserve">Начальник  </w:t>
      </w:r>
    </w:p>
    <w:p w:rsidR="007C4BCC" w:rsidRPr="000F0C6B" w:rsidRDefault="007C4BCC" w:rsidP="007C4BCC">
      <w:pPr>
        <w:suppressAutoHyphens/>
      </w:pPr>
      <w:r w:rsidRPr="000F0C6B">
        <w:t>Учебно-консультационного пункта</w:t>
      </w: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ectPr w:rsidR="007C4BCC" w:rsidRPr="000F0C6B">
          <w:pgSz w:w="16838" w:h="11906" w:orient="landscape"/>
          <w:pgMar w:top="851" w:right="851" w:bottom="1418" w:left="851" w:header="0" w:footer="0" w:gutter="0"/>
          <w:cols w:space="720"/>
          <w:formProt w:val="0"/>
        </w:sectPr>
      </w:pP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lastRenderedPageBreak/>
        <w:t xml:space="preserve">                                                                                                    Приложение № 4</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к положению </w:t>
      </w:r>
      <w:proofErr w:type="gramStart"/>
      <w:r w:rsidRPr="000F0C6B">
        <w:rPr>
          <w:rFonts w:ascii="Times New Roman CYR" w:hAnsi="Times New Roman CYR" w:cs="Times New Roman CYR"/>
          <w:color w:val="000000"/>
        </w:rPr>
        <w:t>об</w:t>
      </w:r>
      <w:proofErr w:type="gramEnd"/>
      <w:r w:rsidRPr="000F0C6B">
        <w:rPr>
          <w:rFonts w:ascii="Times New Roman CYR" w:hAnsi="Times New Roman CYR" w:cs="Times New Roman CYR"/>
          <w:color w:val="000000"/>
        </w:rPr>
        <w:t xml:space="preserve"> </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учебно-консультационных </w:t>
      </w:r>
      <w:proofErr w:type="gramStart"/>
      <w:r w:rsidRPr="000F0C6B">
        <w:rPr>
          <w:rFonts w:ascii="Times New Roman CYR" w:hAnsi="Times New Roman CYR" w:cs="Times New Roman CYR"/>
          <w:color w:val="000000"/>
        </w:rPr>
        <w:t>пунктах</w:t>
      </w:r>
      <w:proofErr w:type="gramEnd"/>
    </w:p>
    <w:p w:rsidR="007C4BCC" w:rsidRPr="000F0C6B" w:rsidRDefault="007C4BCC" w:rsidP="007C4BCC">
      <w:pPr>
        <w:suppressAutoHyphens/>
        <w:ind w:firstLine="6521"/>
        <w:jc w:val="both"/>
        <w:rPr>
          <w:rFonts w:ascii="Times New Roman CYR" w:hAnsi="Times New Roman CYR" w:cs="Times New Roman CYR"/>
          <w:color w:val="000000"/>
        </w:rPr>
      </w:pPr>
    </w:p>
    <w:p w:rsidR="007C4BCC" w:rsidRPr="000F0C6B" w:rsidRDefault="007C4BCC" w:rsidP="007C4BCC">
      <w:pPr>
        <w:suppressAutoHyphens/>
        <w:jc w:val="center"/>
        <w:rPr>
          <w:sz w:val="28"/>
          <w:szCs w:val="28"/>
        </w:rPr>
      </w:pPr>
    </w:p>
    <w:p w:rsidR="007C4BCC" w:rsidRPr="000F0C6B" w:rsidRDefault="007C4BCC" w:rsidP="007C4BCC">
      <w:pPr>
        <w:suppressAutoHyphens/>
        <w:jc w:val="center"/>
        <w:rPr>
          <w:sz w:val="28"/>
          <w:szCs w:val="28"/>
        </w:rPr>
      </w:pPr>
      <w:r w:rsidRPr="000F0C6B">
        <w:rPr>
          <w:sz w:val="28"/>
          <w:szCs w:val="28"/>
        </w:rPr>
        <w:t xml:space="preserve">Расписание занятий и консультаций,  </w:t>
      </w:r>
    </w:p>
    <w:p w:rsidR="007C4BCC" w:rsidRPr="000F0C6B" w:rsidRDefault="007C4BCC" w:rsidP="007C4BCC">
      <w:pPr>
        <w:suppressAutoHyphens/>
        <w:jc w:val="center"/>
        <w:rPr>
          <w:sz w:val="28"/>
          <w:szCs w:val="28"/>
        </w:rPr>
      </w:pPr>
      <w:proofErr w:type="gramStart"/>
      <w:r w:rsidRPr="000F0C6B">
        <w:rPr>
          <w:sz w:val="28"/>
          <w:szCs w:val="28"/>
        </w:rPr>
        <w:t>проводимых</w:t>
      </w:r>
      <w:proofErr w:type="gramEnd"/>
      <w:r w:rsidRPr="000F0C6B">
        <w:rPr>
          <w:sz w:val="28"/>
          <w:szCs w:val="28"/>
        </w:rPr>
        <w:t xml:space="preserve"> в учебно-консультационном пункте в 2023 году</w:t>
      </w:r>
    </w:p>
    <w:p w:rsidR="007C4BCC" w:rsidRPr="000F0C6B" w:rsidRDefault="007C4BCC" w:rsidP="007C4BCC">
      <w:pPr>
        <w:suppressAutoHyphens/>
        <w:jc w:val="center"/>
        <w:rPr>
          <w:sz w:val="28"/>
          <w:szCs w:val="28"/>
        </w:rPr>
      </w:pPr>
    </w:p>
    <w:tbl>
      <w:tblPr>
        <w:tblW w:w="106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775"/>
        <w:gridCol w:w="739"/>
        <w:gridCol w:w="5104"/>
        <w:gridCol w:w="1133"/>
        <w:gridCol w:w="1701"/>
      </w:tblGrid>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Дата</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Часы</w:t>
            </w:r>
          </w:p>
        </w:tc>
        <w:tc>
          <w:tcPr>
            <w:tcW w:w="739"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группы</w:t>
            </w: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xml:space="preserve">Наименование темы </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 xml:space="preserve">Метод </w:t>
            </w:r>
          </w:p>
        </w:tc>
        <w:tc>
          <w:tcPr>
            <w:tcW w:w="1701"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rPr>
                <w:sz w:val="28"/>
                <w:szCs w:val="28"/>
              </w:rPr>
            </w:pPr>
            <w:r w:rsidRPr="000F0C6B">
              <w:rPr>
                <w:sz w:val="28"/>
                <w:szCs w:val="28"/>
              </w:rPr>
              <w:t>Кто проводит</w:t>
            </w:r>
          </w:p>
        </w:tc>
      </w:tr>
      <w:tr w:rsidR="007C4BCC" w:rsidRPr="000F0C6B" w:rsidTr="00146770">
        <w:tc>
          <w:tcPr>
            <w:tcW w:w="10632" w:type="dxa"/>
            <w:gridSpan w:val="6"/>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январь</w:t>
            </w: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январь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2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pPr>
            <w:r w:rsidRPr="000F0C6B">
              <w:rPr>
                <w:color w:val="000000"/>
              </w:rPr>
              <w:t xml:space="preserve">Лекция: </w:t>
            </w:r>
            <w:r w:rsidRPr="000F0C6B">
              <w:t xml:space="preserve"> Поражающие факторы источников ЧС, характерных для  территории сельсовета, района.</w:t>
            </w:r>
            <w:r w:rsidRPr="000F0C6B">
              <w:rPr>
                <w:b/>
                <w:bCs/>
              </w:rPr>
              <w:t xml:space="preserve"> </w:t>
            </w:r>
            <w:r w:rsidRPr="000F0C6B">
              <w:rPr>
                <w:bCs/>
              </w:rPr>
              <w:t>Действия населения при стихийных бедствиях, авариях и катастрофах».</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proofErr w:type="gramStart"/>
            <w:r w:rsidRPr="000F0C6B">
              <w:t>л</w:t>
            </w:r>
            <w:proofErr w:type="gramEnd"/>
            <w:r w:rsidRPr="000F0C6B">
              <w:t>екция</w:t>
            </w:r>
          </w:p>
        </w:tc>
        <w:tc>
          <w:tcPr>
            <w:tcW w:w="1701"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Смотреть в графике дежурств</w:t>
            </w: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февраль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pPr>
            <w:r w:rsidRPr="000F0C6B">
              <w:rPr>
                <w:color w:val="000000"/>
              </w:rPr>
              <w:t>Лекция:</w:t>
            </w:r>
            <w:r w:rsidRPr="000F0C6B">
              <w:t xml:space="preserve"> Порядок доведения до населения сигнала ГО «ВНИМАНИЕ ВСЕМ!» с информацией о воздушной тревоге, химической тревоге, радиационной опасности или угрозе катастрофического затопления, о других опасностях и действий работников организации по ним</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лекция</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март</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rPr>
                <w:color w:val="000000"/>
              </w:rPr>
            </w:pPr>
            <w:r w:rsidRPr="000F0C6B">
              <w:t xml:space="preserve">Лекция: </w:t>
            </w:r>
            <w:r w:rsidRPr="000F0C6B">
              <w:rPr>
                <w:bCs/>
              </w:rPr>
              <w:t>Средства коллективной и индивидуальной защиты населения.</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апрель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rPr>
                <w:color w:val="000000"/>
              </w:rPr>
            </w:pPr>
            <w:r w:rsidRPr="000F0C6B">
              <w:rPr>
                <w:rFonts w:cs="Tahoma"/>
              </w:rPr>
              <w:t>Лекция: Правила соблюдения пожарной безопасности в летний период</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май</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rPr>
                <w:color w:val="000000"/>
              </w:rPr>
            </w:pPr>
            <w:r w:rsidRPr="000F0C6B">
              <w:t>Лекция</w:t>
            </w:r>
            <w:r w:rsidRPr="000F0C6B">
              <w:rPr>
                <w:color w:val="000000"/>
              </w:rPr>
              <w:t>:</w:t>
            </w:r>
            <w:r w:rsidRPr="000F0C6B">
              <w:t xml:space="preserve"> Действия при угрозе и возникновении ЧС, военных конфликтов, угрозе и совершения террористических актов</w:t>
            </w:r>
            <w:r w:rsidRPr="000F0C6B">
              <w:rPr>
                <w:color w:val="000000"/>
              </w:rPr>
              <w:t xml:space="preserve"> гражданской обороны, а также в районах стихийных бедствий.</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июнь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pPr>
            <w:r w:rsidRPr="000F0C6B">
              <w:rPr>
                <w:rFonts w:cs="Tahoma"/>
              </w:rPr>
              <w:t>Лекция: Правила соблюдения пожарной безопасности в летний период</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июль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widowControl w:val="0"/>
            </w:pPr>
            <w:r w:rsidRPr="000F0C6B">
              <w:t>Лекция: Оказание первой помощи</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август</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widowControl w:val="0"/>
            </w:pPr>
            <w:r w:rsidRPr="000F0C6B">
              <w:t xml:space="preserve">Лекция: Простейшие укрытия. </w:t>
            </w:r>
            <w:r w:rsidRPr="000F0C6B">
              <w:rPr>
                <w:bCs/>
              </w:rPr>
              <w:t>Порядок заполнения защитных сооружений и пребывания в них. Порядок эвакуации из защитных сооружений».</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Лекция</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сентябрь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hd w:val="clear" w:color="auto" w:fill="FFFFFF"/>
              <w:suppressAutoHyphens/>
              <w:jc w:val="both"/>
              <w:rPr>
                <w:color w:val="000000"/>
              </w:rPr>
            </w:pPr>
            <w:r w:rsidRPr="000F0C6B">
              <w:rPr>
                <w:bCs/>
              </w:rPr>
              <w:t>Лекция: Защита продуктов питания и воды от заражения радиоактивными, отравляющими  веществами и бактериальными средствами».</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Лекция</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октябрь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1 час</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color w:val="000000"/>
              </w:rPr>
            </w:pPr>
            <w:r w:rsidRPr="000F0C6B">
              <w:rPr>
                <w:bCs/>
              </w:rPr>
              <w:t xml:space="preserve">Лекция: Действия населения при стихийных бедствиях, авариях и катастрофах». </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proofErr w:type="gramStart"/>
            <w:r w:rsidRPr="000F0C6B">
              <w:t>б</w:t>
            </w:r>
            <w:proofErr w:type="gramEnd"/>
            <w:r w:rsidRPr="000F0C6B">
              <w:t>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1182"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ноябрь</w:t>
            </w:r>
          </w:p>
        </w:tc>
        <w:tc>
          <w:tcPr>
            <w:tcW w:w="77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2 часа</w:t>
            </w:r>
          </w:p>
        </w:tc>
        <w:tc>
          <w:tcPr>
            <w:tcW w:w="739"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510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both"/>
              <w:rPr>
                <w:bCs/>
              </w:rPr>
            </w:pPr>
            <w:r w:rsidRPr="000F0C6B">
              <w:rPr>
                <w:bCs/>
              </w:rPr>
              <w:t>Лекция: Защита населения путем эвакуации. О мерах безопасности на льду</w:t>
            </w:r>
          </w:p>
        </w:tc>
        <w:tc>
          <w:tcPr>
            <w:tcW w:w="11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беседа</w:t>
            </w:r>
          </w:p>
        </w:tc>
        <w:tc>
          <w:tcPr>
            <w:tcW w:w="1701"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bl>
    <w:p w:rsidR="007C4BCC" w:rsidRPr="000F0C6B" w:rsidRDefault="007C4BCC" w:rsidP="007C4BCC">
      <w:pPr>
        <w:suppressAutoHyphens/>
      </w:pPr>
    </w:p>
    <w:p w:rsidR="007C4BCC" w:rsidRPr="000F0C6B" w:rsidRDefault="007C4BCC" w:rsidP="007C4BCC">
      <w:pPr>
        <w:suppressAutoHyphens/>
        <w:rPr>
          <w:sz w:val="28"/>
          <w:szCs w:val="28"/>
        </w:rPr>
      </w:pPr>
    </w:p>
    <w:p w:rsidR="007C4BCC" w:rsidRPr="000F0C6B" w:rsidRDefault="007C4BCC" w:rsidP="007C4BCC">
      <w:pPr>
        <w:suppressAutoHyphens/>
        <w:outlineLvl w:val="0"/>
        <w:rPr>
          <w:sz w:val="28"/>
          <w:szCs w:val="28"/>
        </w:rPr>
      </w:pPr>
      <w:r w:rsidRPr="000F0C6B">
        <w:rPr>
          <w:sz w:val="28"/>
          <w:szCs w:val="28"/>
        </w:rPr>
        <w:t xml:space="preserve">Начальник  </w:t>
      </w:r>
    </w:p>
    <w:p w:rsidR="007C4BCC" w:rsidRPr="000F0C6B" w:rsidRDefault="007C4BCC" w:rsidP="007C4BCC">
      <w:pPr>
        <w:suppressAutoHyphens/>
        <w:rPr>
          <w:sz w:val="28"/>
          <w:szCs w:val="28"/>
        </w:rPr>
      </w:pPr>
      <w:r w:rsidRPr="000F0C6B">
        <w:rPr>
          <w:sz w:val="28"/>
          <w:szCs w:val="28"/>
        </w:rPr>
        <w:t>Учебно-консультационного пункта</w:t>
      </w:r>
    </w:p>
    <w:p w:rsidR="007C4BCC" w:rsidRPr="000F0C6B" w:rsidRDefault="007C4BCC" w:rsidP="007C4BCC">
      <w:pPr>
        <w:suppressAutoHyphens/>
        <w:rPr>
          <w:sz w:val="28"/>
          <w:szCs w:val="28"/>
        </w:rPr>
      </w:pPr>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both"/>
        <w:outlineLvl w:val="0"/>
        <w:rPr>
          <w:rFonts w:ascii="Times New Roman CYR" w:hAnsi="Times New Roman CYR" w:cs="Times New Roman CYR"/>
          <w:color w:val="000000"/>
        </w:rPr>
      </w:pPr>
      <w:r w:rsidRPr="000F0C6B">
        <w:rPr>
          <w:rFonts w:ascii="Times New Roman CYR" w:hAnsi="Times New Roman CYR" w:cs="Times New Roman CYR"/>
          <w:color w:val="000000"/>
        </w:rPr>
        <w:t xml:space="preserve">                                                                                                 Приложение № 5</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к положению </w:t>
      </w:r>
      <w:proofErr w:type="gramStart"/>
      <w:r w:rsidRPr="000F0C6B">
        <w:rPr>
          <w:rFonts w:ascii="Times New Roman CYR" w:hAnsi="Times New Roman CYR" w:cs="Times New Roman CYR"/>
          <w:color w:val="000000"/>
        </w:rPr>
        <w:t>об</w:t>
      </w:r>
      <w:proofErr w:type="gramEnd"/>
      <w:r w:rsidRPr="000F0C6B">
        <w:rPr>
          <w:rFonts w:ascii="Times New Roman CYR" w:hAnsi="Times New Roman CYR" w:cs="Times New Roman CYR"/>
          <w:color w:val="000000"/>
        </w:rPr>
        <w:t xml:space="preserve"> </w:t>
      </w:r>
    </w:p>
    <w:p w:rsidR="007C4BCC" w:rsidRPr="000F0C6B" w:rsidRDefault="007C4BCC" w:rsidP="007C4BCC">
      <w:pPr>
        <w:suppressAutoHyphens/>
        <w:jc w:val="both"/>
        <w:rPr>
          <w:rFonts w:ascii="Times New Roman CYR" w:hAnsi="Times New Roman CYR" w:cs="Times New Roman CYR"/>
          <w:color w:val="000000"/>
        </w:rPr>
      </w:pPr>
      <w:r w:rsidRPr="000F0C6B">
        <w:rPr>
          <w:rFonts w:ascii="Times New Roman CYR" w:hAnsi="Times New Roman CYR" w:cs="Times New Roman CYR"/>
          <w:color w:val="000000"/>
        </w:rPr>
        <w:t xml:space="preserve">                                                                                                 учебно-консультационных </w:t>
      </w:r>
      <w:proofErr w:type="gramStart"/>
      <w:r w:rsidRPr="000F0C6B">
        <w:rPr>
          <w:rFonts w:ascii="Times New Roman CYR" w:hAnsi="Times New Roman CYR" w:cs="Times New Roman CYR"/>
          <w:color w:val="000000"/>
        </w:rPr>
        <w:t>пунктах</w:t>
      </w:r>
      <w:proofErr w:type="gramEnd"/>
    </w:p>
    <w:p w:rsidR="007C4BCC" w:rsidRPr="000F0C6B" w:rsidRDefault="007C4BCC" w:rsidP="007C4BCC">
      <w:pPr>
        <w:suppressAutoHyphens/>
        <w:jc w:val="both"/>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rPr>
          <w:rFonts w:ascii="Times New Roman CYR" w:hAnsi="Times New Roman CYR" w:cs="Times New Roman CYR"/>
          <w:color w:val="000000"/>
        </w:rPr>
      </w:pPr>
    </w:p>
    <w:p w:rsidR="007C4BCC" w:rsidRPr="000F0C6B" w:rsidRDefault="007C4BCC" w:rsidP="007C4BCC">
      <w:pPr>
        <w:suppressAutoHyphens/>
        <w:jc w:val="center"/>
        <w:outlineLvl w:val="0"/>
        <w:rPr>
          <w:rFonts w:ascii="Times New Roman CYR" w:hAnsi="Times New Roman CYR" w:cs="Times New Roman CYR"/>
          <w:color w:val="000000"/>
          <w:sz w:val="48"/>
          <w:szCs w:val="48"/>
        </w:rPr>
      </w:pPr>
      <w:r w:rsidRPr="000F0C6B">
        <w:rPr>
          <w:rFonts w:ascii="Times New Roman CYR" w:hAnsi="Times New Roman CYR" w:cs="Times New Roman CYR"/>
          <w:color w:val="000000"/>
          <w:sz w:val="48"/>
          <w:szCs w:val="48"/>
        </w:rPr>
        <w:t xml:space="preserve">Журнал учета занятий </w:t>
      </w:r>
    </w:p>
    <w:p w:rsidR="007C4BCC" w:rsidRPr="000F0C6B" w:rsidRDefault="007C4BCC" w:rsidP="007C4BCC">
      <w:pPr>
        <w:suppressAutoHyphens/>
        <w:jc w:val="center"/>
        <w:rPr>
          <w:rFonts w:ascii="Times New Roman CYR" w:hAnsi="Times New Roman CYR" w:cs="Times New Roman CYR"/>
          <w:color w:val="000000"/>
          <w:sz w:val="48"/>
          <w:szCs w:val="48"/>
        </w:rPr>
      </w:pPr>
      <w:r w:rsidRPr="000F0C6B">
        <w:rPr>
          <w:rFonts w:ascii="Times New Roman CYR" w:hAnsi="Times New Roman CYR" w:cs="Times New Roman CYR"/>
          <w:color w:val="000000"/>
          <w:sz w:val="48"/>
          <w:szCs w:val="48"/>
        </w:rPr>
        <w:t>и консультаций</w:t>
      </w: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pBdr>
          <w:top w:val="single" w:sz="4" w:space="1" w:color="000000"/>
        </w:pBdr>
        <w:suppressAutoHyphens/>
      </w:pPr>
    </w:p>
    <w:p w:rsidR="007C4BCC" w:rsidRPr="000F0C6B" w:rsidRDefault="007C4BCC" w:rsidP="007C4BCC">
      <w:pPr>
        <w:pBdr>
          <w:top w:val="single" w:sz="4" w:space="1" w:color="000000"/>
        </w:pBdr>
        <w:suppressAutoHyphens/>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59"/>
        <w:gridCol w:w="4528"/>
        <w:gridCol w:w="1417"/>
        <w:gridCol w:w="1416"/>
      </w:tblGrid>
      <w:tr w:rsidR="007C4BCC" w:rsidRPr="000F0C6B" w:rsidTr="00146770">
        <w:tc>
          <w:tcPr>
            <w:tcW w:w="964"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 xml:space="preserve">Номер </w:t>
            </w:r>
          </w:p>
        </w:tc>
        <w:tc>
          <w:tcPr>
            <w:tcW w:w="156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 xml:space="preserve">Дата </w:t>
            </w:r>
          </w:p>
        </w:tc>
        <w:tc>
          <w:tcPr>
            <w:tcW w:w="453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Наименование темы</w:t>
            </w:r>
          </w:p>
        </w:tc>
        <w:tc>
          <w:tcPr>
            <w:tcW w:w="1418"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 xml:space="preserve">ФИО </w:t>
            </w:r>
            <w:proofErr w:type="gramStart"/>
            <w:r w:rsidRPr="000F0C6B">
              <w:t>обучаемого</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Примечание</w:t>
            </w:r>
          </w:p>
        </w:tc>
      </w:tr>
      <w:tr w:rsidR="007C4BCC" w:rsidRPr="000F0C6B" w:rsidTr="00146770">
        <w:tc>
          <w:tcPr>
            <w:tcW w:w="96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56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453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418"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417"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r w:rsidR="007C4BCC" w:rsidRPr="000F0C6B" w:rsidTr="00146770">
        <w:tc>
          <w:tcPr>
            <w:tcW w:w="964"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56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4530"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418"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c>
          <w:tcPr>
            <w:tcW w:w="1417" w:type="dxa"/>
            <w:tcBorders>
              <w:top w:val="single" w:sz="4" w:space="0" w:color="auto"/>
              <w:left w:val="single" w:sz="4" w:space="0" w:color="auto"/>
              <w:bottom w:val="single" w:sz="4" w:space="0" w:color="auto"/>
              <w:right w:val="single" w:sz="4" w:space="0" w:color="auto"/>
            </w:tcBorders>
          </w:tcPr>
          <w:p w:rsidR="007C4BCC" w:rsidRPr="000F0C6B" w:rsidRDefault="007C4BCC" w:rsidP="00146770">
            <w:pPr>
              <w:suppressAutoHyphens/>
            </w:pPr>
          </w:p>
        </w:tc>
      </w:tr>
    </w:tbl>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pPr>
    </w:p>
    <w:tbl>
      <w:tblPr>
        <w:tblW w:w="0" w:type="auto"/>
        <w:tblLook w:val="04A0" w:firstRow="1" w:lastRow="0" w:firstColumn="1" w:lastColumn="0" w:noHBand="0" w:noVBand="1"/>
      </w:tblPr>
      <w:tblGrid>
        <w:gridCol w:w="4925"/>
        <w:gridCol w:w="4928"/>
      </w:tblGrid>
      <w:tr w:rsidR="007C4BCC" w:rsidRPr="00803F31" w:rsidTr="00146770">
        <w:tc>
          <w:tcPr>
            <w:tcW w:w="4928" w:type="dxa"/>
          </w:tcPr>
          <w:p w:rsidR="007C4BCC" w:rsidRPr="00AE232C" w:rsidRDefault="007C4BCC" w:rsidP="00146770">
            <w:pPr>
              <w:widowControl w:val="0"/>
              <w:autoSpaceDE w:val="0"/>
              <w:autoSpaceDN w:val="0"/>
              <w:adjustRightInd w:val="0"/>
              <w:jc w:val="center"/>
              <w:rPr>
                <w:sz w:val="28"/>
                <w:szCs w:val="28"/>
              </w:rPr>
            </w:pPr>
          </w:p>
        </w:tc>
        <w:tc>
          <w:tcPr>
            <w:tcW w:w="4929" w:type="dxa"/>
          </w:tcPr>
          <w:p w:rsidR="007C4BCC" w:rsidRPr="00AE232C" w:rsidRDefault="007C4BCC" w:rsidP="00146770">
            <w:pPr>
              <w:widowControl w:val="0"/>
              <w:autoSpaceDE w:val="0"/>
              <w:autoSpaceDN w:val="0"/>
              <w:adjustRightInd w:val="0"/>
              <w:ind w:left="1416"/>
              <w:rPr>
                <w:sz w:val="28"/>
                <w:szCs w:val="28"/>
              </w:rPr>
            </w:pPr>
            <w:r w:rsidRPr="00AE232C">
              <w:rPr>
                <w:sz w:val="28"/>
                <w:szCs w:val="28"/>
              </w:rPr>
              <w:t>Приложение</w:t>
            </w:r>
            <w:r>
              <w:rPr>
                <w:sz w:val="28"/>
                <w:szCs w:val="28"/>
              </w:rPr>
              <w:t xml:space="preserve"> № 2</w:t>
            </w:r>
            <w:r w:rsidRPr="00AE232C">
              <w:rPr>
                <w:sz w:val="28"/>
                <w:szCs w:val="28"/>
              </w:rPr>
              <w:t xml:space="preserve"> </w:t>
            </w:r>
          </w:p>
          <w:p w:rsidR="007C4BCC" w:rsidRPr="00AE232C" w:rsidRDefault="007C4BCC" w:rsidP="00146770">
            <w:pPr>
              <w:widowControl w:val="0"/>
              <w:autoSpaceDE w:val="0"/>
              <w:autoSpaceDN w:val="0"/>
              <w:adjustRightInd w:val="0"/>
              <w:ind w:left="1416"/>
              <w:rPr>
                <w:sz w:val="28"/>
                <w:szCs w:val="28"/>
              </w:rPr>
            </w:pPr>
            <w:r w:rsidRPr="00AE232C">
              <w:rPr>
                <w:sz w:val="28"/>
                <w:szCs w:val="28"/>
              </w:rPr>
              <w:t xml:space="preserve">к постановлению </w:t>
            </w:r>
          </w:p>
          <w:p w:rsidR="007C4BCC" w:rsidRDefault="007C4BCC" w:rsidP="00146770">
            <w:pPr>
              <w:widowControl w:val="0"/>
              <w:autoSpaceDE w:val="0"/>
              <w:autoSpaceDN w:val="0"/>
              <w:adjustRightInd w:val="0"/>
              <w:ind w:left="1416"/>
              <w:rPr>
                <w:sz w:val="28"/>
                <w:szCs w:val="28"/>
              </w:rPr>
            </w:pPr>
            <w:r w:rsidRPr="00AE232C">
              <w:rPr>
                <w:sz w:val="28"/>
                <w:szCs w:val="28"/>
              </w:rPr>
              <w:t xml:space="preserve">от </w:t>
            </w:r>
            <w:r>
              <w:rPr>
                <w:sz w:val="28"/>
                <w:szCs w:val="28"/>
              </w:rPr>
              <w:t xml:space="preserve"> 07</w:t>
            </w:r>
            <w:r w:rsidRPr="00FB5BE4">
              <w:rPr>
                <w:sz w:val="28"/>
                <w:szCs w:val="28"/>
              </w:rPr>
              <w:t>.</w:t>
            </w:r>
            <w:r>
              <w:rPr>
                <w:sz w:val="28"/>
                <w:szCs w:val="28"/>
              </w:rPr>
              <w:t>12</w:t>
            </w:r>
            <w:r w:rsidRPr="00FB5BE4">
              <w:rPr>
                <w:sz w:val="28"/>
                <w:szCs w:val="28"/>
              </w:rPr>
              <w:t>.20</w:t>
            </w:r>
            <w:r>
              <w:rPr>
                <w:sz w:val="28"/>
                <w:szCs w:val="28"/>
              </w:rPr>
              <w:t>22</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75</w:t>
            </w:r>
            <w:r w:rsidRPr="00FB5BE4">
              <w:rPr>
                <w:sz w:val="28"/>
                <w:szCs w:val="28"/>
              </w:rPr>
              <w:t>-п</w:t>
            </w:r>
          </w:p>
          <w:p w:rsidR="007C4BCC" w:rsidRPr="00AE232C" w:rsidRDefault="007C4BCC" w:rsidP="00146770">
            <w:pPr>
              <w:widowControl w:val="0"/>
              <w:autoSpaceDE w:val="0"/>
              <w:autoSpaceDN w:val="0"/>
              <w:adjustRightInd w:val="0"/>
              <w:ind w:left="1416"/>
              <w:rPr>
                <w:sz w:val="28"/>
                <w:szCs w:val="28"/>
              </w:rPr>
            </w:pPr>
          </w:p>
        </w:tc>
      </w:tr>
    </w:tbl>
    <w:p w:rsidR="007C4BCC" w:rsidRPr="000F0C6B" w:rsidRDefault="007C4BCC" w:rsidP="007C4BCC">
      <w:pPr>
        <w:suppressAutoHyphens/>
      </w:pPr>
    </w:p>
    <w:p w:rsidR="007C4BCC" w:rsidRPr="000F0C6B" w:rsidRDefault="007C4BCC" w:rsidP="007C4BCC">
      <w:pPr>
        <w:suppressAutoHyphens/>
      </w:pPr>
    </w:p>
    <w:p w:rsidR="007C4BCC" w:rsidRPr="000F0C6B" w:rsidRDefault="007C4BCC" w:rsidP="007C4BCC">
      <w:pPr>
        <w:suppressAutoHyphens/>
        <w:jc w:val="both"/>
        <w:outlineLvl w:val="0"/>
        <w:rPr>
          <w:sz w:val="28"/>
          <w:szCs w:val="28"/>
        </w:rPr>
      </w:pPr>
      <w:r w:rsidRPr="000F0C6B">
        <w:rPr>
          <w:sz w:val="28"/>
          <w:szCs w:val="28"/>
        </w:rPr>
        <w:t xml:space="preserve">                                                                               </w:t>
      </w:r>
      <w:r>
        <w:rPr>
          <w:sz w:val="28"/>
          <w:szCs w:val="28"/>
        </w:rPr>
        <w:t xml:space="preserve"> </w:t>
      </w:r>
    </w:p>
    <w:p w:rsidR="007C4BCC" w:rsidRPr="000F0C6B" w:rsidRDefault="007C4BCC" w:rsidP="007C4BCC">
      <w:pPr>
        <w:suppressAutoHyphens/>
        <w:rPr>
          <w:sz w:val="28"/>
          <w:szCs w:val="28"/>
        </w:rPr>
      </w:pPr>
    </w:p>
    <w:p w:rsidR="007C4BCC" w:rsidRPr="000F0C6B" w:rsidRDefault="007C4BCC" w:rsidP="007C4BCC">
      <w:pPr>
        <w:suppressAutoHyphens/>
        <w:rPr>
          <w:sz w:val="28"/>
          <w:szCs w:val="28"/>
        </w:rPr>
      </w:pPr>
    </w:p>
    <w:p w:rsidR="007C4BCC" w:rsidRPr="000F0C6B" w:rsidRDefault="007C4BCC" w:rsidP="007C4BCC">
      <w:pPr>
        <w:suppressAutoHyphens/>
        <w:jc w:val="center"/>
        <w:outlineLvl w:val="0"/>
        <w:rPr>
          <w:sz w:val="28"/>
          <w:szCs w:val="28"/>
        </w:rPr>
      </w:pPr>
      <w:r w:rsidRPr="000F0C6B">
        <w:rPr>
          <w:sz w:val="28"/>
          <w:szCs w:val="28"/>
        </w:rPr>
        <w:t xml:space="preserve">Перечень </w:t>
      </w:r>
    </w:p>
    <w:p w:rsidR="007C4BCC" w:rsidRPr="000F0C6B" w:rsidRDefault="007C4BCC" w:rsidP="007C4BCC">
      <w:pPr>
        <w:suppressAutoHyphens/>
        <w:jc w:val="center"/>
        <w:rPr>
          <w:sz w:val="28"/>
          <w:szCs w:val="28"/>
        </w:rPr>
      </w:pPr>
      <w:r w:rsidRPr="000F0C6B">
        <w:rPr>
          <w:sz w:val="28"/>
          <w:szCs w:val="28"/>
        </w:rPr>
        <w:t xml:space="preserve">учебно-консультационных пунктов по гражданской обороне  </w:t>
      </w:r>
    </w:p>
    <w:p w:rsidR="007C4BCC" w:rsidRPr="000F0C6B" w:rsidRDefault="007C4BCC" w:rsidP="007C4BCC">
      <w:pPr>
        <w:suppressAutoHyphens/>
        <w:jc w:val="center"/>
        <w:rPr>
          <w:sz w:val="28"/>
          <w:szCs w:val="28"/>
        </w:rPr>
      </w:pPr>
      <w:r w:rsidRPr="000F0C6B">
        <w:rPr>
          <w:sz w:val="28"/>
          <w:szCs w:val="28"/>
        </w:rPr>
        <w:t>и чрезвычайным ситуациям на территории  муниципального образования</w:t>
      </w:r>
    </w:p>
    <w:p w:rsidR="007C4BCC" w:rsidRPr="000F0C6B" w:rsidRDefault="007C4BCC" w:rsidP="007C4BCC">
      <w:pPr>
        <w:suppressAutoHyphens/>
        <w:jc w:val="center"/>
        <w:rPr>
          <w:sz w:val="28"/>
          <w:szCs w:val="28"/>
        </w:rPr>
      </w:pPr>
      <w:r w:rsidRPr="000F0C6B">
        <w:rPr>
          <w:sz w:val="28"/>
          <w:szCs w:val="28"/>
        </w:rPr>
        <w:t xml:space="preserve"> </w:t>
      </w:r>
      <w:proofErr w:type="spellStart"/>
      <w:r>
        <w:rPr>
          <w:sz w:val="28"/>
          <w:szCs w:val="28"/>
        </w:rPr>
        <w:t>Марксовский</w:t>
      </w:r>
      <w:proofErr w:type="spellEnd"/>
      <w:r>
        <w:rPr>
          <w:sz w:val="28"/>
          <w:szCs w:val="28"/>
        </w:rPr>
        <w:t xml:space="preserve"> </w:t>
      </w:r>
      <w:r w:rsidRPr="000F0C6B">
        <w:rPr>
          <w:sz w:val="28"/>
          <w:szCs w:val="28"/>
        </w:rPr>
        <w:t xml:space="preserve">  сельсовет</w:t>
      </w:r>
    </w:p>
    <w:p w:rsidR="007C4BCC" w:rsidRPr="000F0C6B" w:rsidRDefault="007C4BCC" w:rsidP="007C4BCC">
      <w:pPr>
        <w:suppressAutoHyphens/>
        <w:jc w:val="center"/>
        <w:rPr>
          <w:sz w:val="28"/>
          <w:szCs w:val="28"/>
        </w:rPr>
      </w:pPr>
    </w:p>
    <w:p w:rsidR="007C4BCC" w:rsidRPr="000F0C6B" w:rsidRDefault="007C4BCC" w:rsidP="007C4BCC">
      <w:pPr>
        <w:suppressAutoHyphens/>
        <w:jc w:val="center"/>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63"/>
        <w:gridCol w:w="2125"/>
        <w:gridCol w:w="2833"/>
        <w:gridCol w:w="2410"/>
      </w:tblGrid>
      <w:tr w:rsidR="007C4BCC" w:rsidRPr="000F0C6B" w:rsidTr="00146770">
        <w:tc>
          <w:tcPr>
            <w:tcW w:w="539"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 xml:space="preserve">№ </w:t>
            </w:r>
            <w:proofErr w:type="gramStart"/>
            <w:r w:rsidRPr="000F0C6B">
              <w:t>п</w:t>
            </w:r>
            <w:proofErr w:type="gramEnd"/>
            <w:r w:rsidRPr="000F0C6B">
              <w:t>/п</w:t>
            </w:r>
          </w:p>
        </w:tc>
        <w:tc>
          <w:tcPr>
            <w:tcW w:w="286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На базе чего создан УПК (пункт размещения)</w:t>
            </w:r>
          </w:p>
        </w:tc>
        <w:tc>
          <w:tcPr>
            <w:tcW w:w="2125"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Начальник УПК</w:t>
            </w:r>
          </w:p>
        </w:tc>
        <w:tc>
          <w:tcPr>
            <w:tcW w:w="28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proofErr w:type="gramStart"/>
            <w:r w:rsidRPr="000F0C6B">
              <w:t>Ответственный</w:t>
            </w:r>
            <w:proofErr w:type="gramEnd"/>
            <w:r w:rsidRPr="000F0C6B">
              <w:t xml:space="preserve"> за укомплектование</w:t>
            </w:r>
          </w:p>
        </w:tc>
        <w:tc>
          <w:tcPr>
            <w:tcW w:w="241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Закрепленная территория</w:t>
            </w:r>
          </w:p>
        </w:tc>
      </w:tr>
      <w:tr w:rsidR="007C4BCC" w:rsidRPr="000F0C6B" w:rsidTr="00146770">
        <w:tc>
          <w:tcPr>
            <w:tcW w:w="539"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jc w:val="center"/>
            </w:pPr>
            <w:r w:rsidRPr="000F0C6B">
              <w:t>1.</w:t>
            </w:r>
          </w:p>
        </w:tc>
        <w:tc>
          <w:tcPr>
            <w:tcW w:w="286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t xml:space="preserve">Администрация </w:t>
            </w:r>
            <w:proofErr w:type="spellStart"/>
            <w:r>
              <w:t>Марксовского</w:t>
            </w:r>
            <w:proofErr w:type="spellEnd"/>
            <w:r>
              <w:t xml:space="preserve"> сельсовета </w:t>
            </w:r>
          </w:p>
        </w:tc>
        <w:tc>
          <w:tcPr>
            <w:tcW w:w="2125"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t>Специалист 1 категории</w:t>
            </w:r>
          </w:p>
        </w:tc>
        <w:tc>
          <w:tcPr>
            <w:tcW w:w="2833"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rsidRPr="000F0C6B">
              <w:t xml:space="preserve">Администрация   </w:t>
            </w:r>
            <w:proofErr w:type="spellStart"/>
            <w:r>
              <w:t>Марксовского</w:t>
            </w:r>
            <w:proofErr w:type="spellEnd"/>
            <w:r w:rsidRPr="000F0C6B">
              <w:t xml:space="preserve">  сельсовета</w:t>
            </w:r>
          </w:p>
        </w:tc>
        <w:tc>
          <w:tcPr>
            <w:tcW w:w="2410" w:type="dxa"/>
            <w:tcBorders>
              <w:top w:val="single" w:sz="4" w:space="0" w:color="auto"/>
              <w:left w:val="single" w:sz="4" w:space="0" w:color="auto"/>
              <w:bottom w:val="single" w:sz="4" w:space="0" w:color="auto"/>
              <w:right w:val="single" w:sz="4" w:space="0" w:color="auto"/>
            </w:tcBorders>
            <w:hideMark/>
          </w:tcPr>
          <w:p w:rsidR="007C4BCC" w:rsidRPr="000F0C6B" w:rsidRDefault="007C4BCC" w:rsidP="00146770">
            <w:pPr>
              <w:suppressAutoHyphens/>
            </w:pPr>
            <w:r>
              <w:t>Здание администрации</w:t>
            </w:r>
          </w:p>
        </w:tc>
      </w:tr>
    </w:tbl>
    <w:p w:rsidR="007C4BCC" w:rsidRPr="000F0C6B" w:rsidRDefault="007C4BCC" w:rsidP="007C4BCC">
      <w:pPr>
        <w:suppressAutoHyphens/>
      </w:pPr>
    </w:p>
    <w:p w:rsidR="007C4BCC" w:rsidRDefault="007C4BCC" w:rsidP="007C4BCC">
      <w:pPr>
        <w:ind w:firstLine="708"/>
        <w:rPr>
          <w:sz w:val="28"/>
          <w:szCs w:val="28"/>
        </w:rPr>
      </w:pPr>
    </w:p>
    <w:p w:rsidR="007C4BCC" w:rsidRDefault="007C4BCC" w:rsidP="007C4BCC">
      <w:pPr>
        <w:ind w:firstLine="708"/>
        <w:rPr>
          <w:sz w:val="28"/>
          <w:szCs w:val="28"/>
        </w:rPr>
      </w:pPr>
    </w:p>
    <w:p w:rsidR="007C4BCC" w:rsidRDefault="007C4BCC" w:rsidP="007C4BCC">
      <w:pPr>
        <w:ind w:firstLine="708"/>
        <w:rPr>
          <w:sz w:val="28"/>
          <w:szCs w:val="28"/>
        </w:rPr>
      </w:pPr>
    </w:p>
    <w:p w:rsidR="007C4BCC" w:rsidRDefault="007C4BCC" w:rsidP="007C4BCC">
      <w:pPr>
        <w:ind w:firstLine="708"/>
        <w:rPr>
          <w:sz w:val="28"/>
          <w:szCs w:val="28"/>
        </w:rPr>
      </w:pPr>
    </w:p>
    <w:p w:rsidR="004A4E21" w:rsidRPr="007C4BCC" w:rsidRDefault="004A4E21" w:rsidP="007C4BCC"/>
    <w:sectPr w:rsidR="004A4E21" w:rsidRPr="007C4BCC"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2D" w:rsidRDefault="006D772D" w:rsidP="007342A4">
      <w:r>
        <w:separator/>
      </w:r>
    </w:p>
  </w:endnote>
  <w:endnote w:type="continuationSeparator" w:id="0">
    <w:p w:rsidR="006D772D" w:rsidRDefault="006D772D"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2D" w:rsidRDefault="006D772D" w:rsidP="007342A4">
      <w:r>
        <w:separator/>
      </w:r>
    </w:p>
  </w:footnote>
  <w:footnote w:type="continuationSeparator" w:id="0">
    <w:p w:rsidR="006D772D" w:rsidRDefault="006D772D"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C81274E"/>
    <w:multiLevelType w:val="hybridMultilevel"/>
    <w:tmpl w:val="34DC4B62"/>
    <w:lvl w:ilvl="0" w:tplc="399219C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2">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42"/>
  </w:num>
  <w:num w:numId="13">
    <w:abstractNumId w:val="35"/>
  </w:num>
  <w:num w:numId="14">
    <w:abstractNumId w:val="13"/>
  </w:num>
  <w:num w:numId="15">
    <w:abstractNumId w:val="52"/>
  </w:num>
  <w:num w:numId="16">
    <w:abstractNumId w:val="34"/>
  </w:num>
  <w:num w:numId="17">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0"/>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D772D"/>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BCC"/>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BA96-5DEB-4D1C-9AF8-D3EA80F7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12</Pages>
  <Words>2275</Words>
  <Characters>12973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15218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2022-12-14T11:39:00Z</dcterms:modified>
</cp:coreProperties>
</file>