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Pr="004D0A96" w:rsidRDefault="000058E2" w:rsidP="004D0A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A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D0A96"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4D0A96" w:rsidRPr="004D0A96" w:rsidRDefault="004D0A96" w:rsidP="004D0A96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0A9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4D0A96" w:rsidRPr="004D0A96" w:rsidRDefault="004D0A96" w:rsidP="004D0A96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4D0A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D0A96" w:rsidRPr="004D0A96" w:rsidRDefault="004D0A96" w:rsidP="004D0A96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spellStart"/>
      <w:r w:rsidRPr="004D0A96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4D0A96" w:rsidRPr="004D0A96" w:rsidRDefault="004D0A96" w:rsidP="004D0A96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D0A96">
        <w:rPr>
          <w:rFonts w:ascii="Times New Roman" w:eastAsia="Calibri" w:hAnsi="Times New Roman" w:cs="Times New Roman"/>
          <w:b/>
          <w:sz w:val="28"/>
          <w:szCs w:val="28"/>
        </w:rPr>
        <w:t>Александровского района</w:t>
      </w:r>
    </w:p>
    <w:p w:rsidR="004D0A96" w:rsidRPr="004D0A96" w:rsidRDefault="004D0A96" w:rsidP="004D0A96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</w:t>
      </w:r>
    </w:p>
    <w:p w:rsidR="004D0A96" w:rsidRPr="004D0A96" w:rsidRDefault="004D0A96" w:rsidP="004D0A96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4D0A96" w:rsidRPr="004D0A96" w:rsidRDefault="004D0A96" w:rsidP="004D0A96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A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4D0A9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0A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D0A9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D0A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D0A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4D0A96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4D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A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76 </w:t>
      </w:r>
      <w:r w:rsidRPr="004D0A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0A96" w:rsidRPr="004D0A96" w:rsidRDefault="004D0A96" w:rsidP="004D0A96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81"/>
      </w:tblGrid>
      <w:tr w:rsidR="004D0A96" w:rsidRPr="004D0A96" w:rsidTr="00FA3B64">
        <w:trPr>
          <w:trHeight w:val="1386"/>
        </w:trPr>
        <w:tc>
          <w:tcPr>
            <w:tcW w:w="5778" w:type="dxa"/>
            <w:hideMark/>
          </w:tcPr>
          <w:p w:rsidR="004D0A96" w:rsidRPr="004D0A96" w:rsidRDefault="004D0A96" w:rsidP="004D0A96">
            <w:pPr>
              <w:spacing w:line="20" w:lineRule="atLeast"/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0A96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Об  отмене  решения   Совета    депутатов    муниципального образования   </w:t>
            </w:r>
            <w:proofErr w:type="spellStart"/>
            <w:r w:rsidRPr="004D0A96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Марксовский</w:t>
            </w:r>
            <w:proofErr w:type="spellEnd"/>
            <w:r w:rsidRPr="004D0A96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      сельсовет  от    28.03.2013 №92  </w:t>
            </w:r>
            <w:r w:rsidRPr="004D0A9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Pr="004D0A9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регистрации трудовых договоров между работодателе</w:t>
            </w:r>
            <w:proofErr w:type="gramStart"/>
            <w:r w:rsidRPr="004D0A96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D0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физическим лицом и работниками, вступающими с ними в трудовые отношения</w:t>
            </w:r>
            <w:r w:rsidRPr="004D0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D0A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D0A96" w:rsidRPr="004D0A96" w:rsidRDefault="004D0A96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4D0A96" w:rsidRPr="004D0A96" w:rsidRDefault="004D0A96" w:rsidP="004D0A9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b/>
          <w:kern w:val="2"/>
          <w:sz w:val="28"/>
          <w:szCs w:val="28"/>
          <w:lang w:eastAsia="zh-CN" w:bidi="hi-IN"/>
        </w:rPr>
        <w:t xml:space="preserve"> </w:t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4D0A96" w:rsidRPr="004D0A96" w:rsidRDefault="004D0A96" w:rsidP="004D0A96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со статьями 303 и 307  Трудового  кодекса Российской Федерации,  рекомендацией прокуратуры Александровского района,  </w:t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Совет депутатов </w:t>
      </w:r>
      <w:proofErr w:type="gramStart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р</w:t>
      </w:r>
      <w:proofErr w:type="gramEnd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е ш и л:</w:t>
      </w: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b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1. Решение  Совета депутатов муниципального образования </w:t>
      </w:r>
      <w:proofErr w:type="spellStart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Марксовский</w:t>
      </w:r>
      <w:proofErr w:type="spellEnd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 сельсовет от 28.03.2013 №92 «</w:t>
      </w:r>
      <w:r w:rsidRPr="004D0A96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регистрации трудовых договоров между работодателе</w:t>
      </w:r>
      <w:proofErr w:type="gramStart"/>
      <w:r w:rsidRPr="004D0A96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4D0A96"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лицом и работниками, вступающими с ними в трудовые отношения</w:t>
      </w:r>
      <w:r w:rsidRPr="004D0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» отменить. </w:t>
      </w: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2. Настоящее решение вступает в силу   после его обнародования. </w:t>
      </w: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Глава муниципального</w:t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Председатель Совета депутатов</w:t>
      </w: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образования</w:t>
      </w:r>
    </w:p>
    <w:p w:rsidR="004D0A96" w:rsidRPr="004D0A96" w:rsidRDefault="004D0A96" w:rsidP="004D0A96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___________</w:t>
      </w:r>
      <w:proofErr w:type="spellStart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С.П.Попов</w:t>
      </w:r>
      <w:proofErr w:type="spellEnd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_______________ </w:t>
      </w:r>
      <w:proofErr w:type="spellStart"/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Ю.В.Галков</w:t>
      </w:r>
      <w:proofErr w:type="spellEnd"/>
    </w:p>
    <w:p w:rsidR="004D0A96" w:rsidRPr="004D0A96" w:rsidRDefault="004D0A96" w:rsidP="004D0A96">
      <w:pPr>
        <w:spacing w:after="0" w:line="240" w:lineRule="auto"/>
        <w:jc w:val="both"/>
        <w:rPr>
          <w:rFonts w:ascii="Calibri" w:eastAsia="SimSun;宋体" w:hAnsi="Calibri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D0A96" w:rsidRPr="004D0A96" w:rsidRDefault="004D0A96" w:rsidP="004D0A96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D0A96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Разослано: финотделу администрации Александровского района, в прокуратуру района, в дело</w:t>
      </w:r>
    </w:p>
    <w:p w:rsidR="00E902B7" w:rsidRDefault="00E902B7" w:rsidP="004D0A96">
      <w:pPr>
        <w:spacing w:after="0"/>
      </w:pPr>
      <w:bookmarkStart w:id="0" w:name="_GoBack"/>
      <w:bookmarkEnd w:id="0"/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D0A96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2022-07-06T12:58:00Z</dcterms:modified>
</cp:coreProperties>
</file>