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43" w:rsidRPr="00BF5943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7D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747D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6341">
        <w:rPr>
          <w:rFonts w:ascii="Times New Roman" w:hAnsi="Times New Roman" w:cs="Times New Roman"/>
          <w:sz w:val="28"/>
          <w:szCs w:val="28"/>
        </w:rPr>
        <w:t>№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F5943" w:rsidRPr="00747D69" w:rsidRDefault="00BF5943" w:rsidP="00BF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4365"/>
      </w:tblGrid>
      <w:tr w:rsidR="00BF5943" w:rsidRPr="00D6114D" w:rsidTr="00817C2B">
        <w:trPr>
          <w:trHeight w:val="105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F5943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61699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внесении изменений   в решение Совета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 сельсовет от 2</w:t>
            </w:r>
            <w:r w:rsidR="000A5426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.03.2019 №134     «О принятии   Правил благоустройства       территории       муниципального</w:t>
            </w:r>
          </w:p>
          <w:p w:rsidR="00BF5943" w:rsidRPr="00616994" w:rsidRDefault="00BF5943" w:rsidP="00817C2B">
            <w:pPr>
              <w:pStyle w:val="4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Марксовский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 сельсовет Александровского района  Оренбургской области</w:t>
            </w:r>
            <w:r w:rsidR="00CC20E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»</w:t>
            </w:r>
          </w:p>
          <w:p w:rsidR="00BF5943" w:rsidRPr="001C5B9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F5943" w:rsidRPr="00D6114D" w:rsidRDefault="00BF5943" w:rsidP="00817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F5943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F5943" w:rsidRPr="00BF4720" w:rsidRDefault="00BF5943" w:rsidP="00BF5943">
      <w:pPr>
        <w:pStyle w:val="4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В   целях решения вопросов местного значения поселения руководствуясь ст.14 Федерального закона от 06.10.2003 №131-ФЗ «Об общих принципах организации местного самоуправления в Российской Федерации», на основании протеста прокурора Александровского района от 25.05.2020 г. №07-02-2020,   Совет депутатов   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л:</w:t>
      </w:r>
    </w:p>
    <w:p w:rsidR="00BF5943" w:rsidRPr="00E15781" w:rsidRDefault="00BF5943" w:rsidP="00BF5943">
      <w:pPr>
        <w:pStyle w:val="3"/>
        <w:ind w:left="0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1. 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Внести изменения в решение Совета депутатов муницип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сельсовет от 2</w:t>
      </w:r>
      <w:r w:rsidR="000A5426">
        <w:rPr>
          <w:rFonts w:ascii="Times New Roman" w:hAnsi="Times New Roman"/>
          <w:color w:val="000000"/>
          <w:sz w:val="28"/>
          <w:szCs w:val="28"/>
          <w:lang w:eastAsia="zh-C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.03.2019 №134 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E15781">
        <w:rPr>
          <w:rFonts w:ascii="Times New Roman" w:hAnsi="Times New Roman"/>
          <w:color w:val="00000A"/>
          <w:sz w:val="28"/>
          <w:szCs w:val="28"/>
        </w:rPr>
        <w:t xml:space="preserve">О принятии    Правил благоустройства  территории муниципального образования </w:t>
      </w:r>
      <w:proofErr w:type="spellStart"/>
      <w:r w:rsidRPr="00E15781">
        <w:rPr>
          <w:rFonts w:ascii="Times New Roman" w:hAnsi="Times New Roman"/>
          <w:color w:val="00000A"/>
          <w:sz w:val="28"/>
          <w:szCs w:val="28"/>
        </w:rPr>
        <w:t>Марксовский</w:t>
      </w:r>
      <w:proofErr w:type="spellEnd"/>
      <w:r w:rsidRPr="00E15781">
        <w:rPr>
          <w:rFonts w:ascii="Times New Roman" w:hAnsi="Times New Roman"/>
          <w:color w:val="00000A"/>
          <w:sz w:val="28"/>
          <w:szCs w:val="28"/>
        </w:rPr>
        <w:t xml:space="preserve">  сельсовет Александровского района  Оренбургской области</w:t>
      </w:r>
      <w:r w:rsidRPr="00E15781">
        <w:rPr>
          <w:rFonts w:ascii="Times New Roman" w:hAnsi="Times New Roman"/>
          <w:color w:val="000000"/>
          <w:sz w:val="28"/>
          <w:szCs w:val="28"/>
          <w:lang w:eastAsia="zh-CN"/>
        </w:rPr>
        <w:t>»:</w:t>
      </w:r>
    </w:p>
    <w:p w:rsidR="00BF5943" w:rsidRPr="00E16664" w:rsidRDefault="00BF5943" w:rsidP="00BF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>1.1. Из пункта 12.1 статьи 12 Правил благоустройства из состава раздела по содержанию объектов  благоустройства исключить  словосочетание:</w:t>
      </w:r>
    </w:p>
    <w:p w:rsidR="00BF5943" w:rsidRPr="00E16664" w:rsidRDefault="00BF5943" w:rsidP="00BF594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16664">
        <w:rPr>
          <w:rFonts w:ascii="Times New Roman" w:hAnsi="Times New Roman" w:cs="Times New Roman"/>
          <w:sz w:val="28"/>
          <w:szCs w:val="28"/>
        </w:rPr>
        <w:t xml:space="preserve">« - </w:t>
      </w:r>
      <w:r w:rsidRPr="00E16664">
        <w:rPr>
          <w:rFonts w:ascii="Times New Roman" w:eastAsia="Calibri" w:hAnsi="Times New Roman" w:cs="Times New Roman"/>
          <w:bCs/>
          <w:sz w:val="28"/>
          <w:szCs w:val="28"/>
        </w:rPr>
        <w:t>положение по содержанию животных».</w:t>
      </w:r>
    </w:p>
    <w:p w:rsidR="00BF5943" w:rsidRDefault="00BF5943" w:rsidP="00BF5943">
      <w:pPr>
        <w:pStyle w:val="3"/>
        <w:ind w:left="0" w:firstLine="708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1.2  Пункт  12.2 Правил благоустройства  изложить в новой редакции следующего  содержания: </w:t>
      </w:r>
    </w:p>
    <w:p w:rsidR="00BF5943" w:rsidRPr="00BF4720" w:rsidRDefault="00BF5943" w:rsidP="00BF594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«12.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82A80">
        <w:rPr>
          <w:rFonts w:ascii="Times New Roman" w:eastAsia="Times New Roman" w:hAnsi="Times New Roman" w:cs="Times New Roman"/>
          <w:b/>
          <w:sz w:val="28"/>
          <w:szCs w:val="28"/>
        </w:rPr>
        <w:t>.  Организация  сбора, вывоза в специально отведенные места отходов производства и потребления  и иные мероприятия, направленные на обеспечение экологического и санитарно-эпидемиологического благополучия насе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 и охрану окружающей среды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 Сбор, использование, обезвреживание, транспортировка и размещение твердых коммунальных отходов производства  и  потребления (ТКО) осуществляется региональным оператором по обращению с ТКО, который координирует весь цикл движения ТКО - от контейнерной площадки до конечного объекта переработки.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lastRenderedPageBreak/>
        <w:t>Юридические лица, независимо от их организационно- правовой формы, являющиеся 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обязаны  заключить договора на вывоз ТКО с региональным оператором. Сбор и вывоз ТКО с территорий индивидуальных жилых домов осуществляются в соответствии с единым публичным договором.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.2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782A80">
        <w:rPr>
          <w:rFonts w:ascii="Times New Roman" w:hAnsi="Times New Roman"/>
          <w:sz w:val="28"/>
          <w:szCs w:val="28"/>
        </w:rPr>
        <w:t>е допускается выброс отходов и (или) их сжигание на территории сельского поселения, в том числе на контейнерных площадках, контейнерах, урнах для сбора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.3 Складирование ТКО осуществляется в контейнеры, расположенные на контейнерных площадках. Запрещается складирование отходов в других местах. Сбор крупногабаритного мусора осуществляется в местах, предназначенных для этих целей.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.4 Контейнеры  и ограждения  контейнерных  площадок должны быть в технически исправном состоянии.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.5 Контейнеры размещаются (устанавливаются) на специально оборудованных контейнерных площадках.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устанавливать контейнеры на проезжей части, тротуарах, газонах и в проходных арках домов.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.6. Контейнерные площадки для сбора отходов должны быть с твердым покрытием, удобным подъездом специализированного </w:t>
      </w:r>
      <w:proofErr w:type="spellStart"/>
      <w:r w:rsidRPr="00782A80">
        <w:rPr>
          <w:rFonts w:ascii="Times New Roman" w:hAnsi="Times New Roman"/>
          <w:sz w:val="28"/>
          <w:szCs w:val="28"/>
        </w:rPr>
        <w:t>авторанспорта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,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"/>
        </w:smartTagPr>
        <w:r w:rsidRPr="00782A80">
          <w:rPr>
            <w:rFonts w:ascii="Times New Roman" w:hAnsi="Times New Roman"/>
            <w:sz w:val="28"/>
            <w:szCs w:val="28"/>
          </w:rPr>
          <w:t>1,5 м</w:t>
        </w:r>
      </w:smartTag>
      <w:r w:rsidRPr="00782A80">
        <w:rPr>
          <w:rFonts w:ascii="Times New Roman" w:hAnsi="Times New Roman"/>
          <w:sz w:val="28"/>
          <w:szCs w:val="28"/>
        </w:rPr>
        <w:t>, чтобы не допускать попадания отходов на прилегающую территорию.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Ограждение </w:t>
      </w:r>
      <w:proofErr w:type="gramStart"/>
      <w:r w:rsidRPr="00782A80">
        <w:rPr>
          <w:rFonts w:ascii="Times New Roman" w:hAnsi="Times New Roman"/>
          <w:sz w:val="28"/>
          <w:szCs w:val="28"/>
        </w:rPr>
        <w:t>контейнерных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должно выполняться из плотного материала, не допускается выполнение ограждения из решетчатого, сетчатого или деревянного материала.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.7 Контейнерные площадки должны быть  удалены от жилых домов, детских учреждений, детских игровых и спортивных площадок на расстоянии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8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782A80">
          <w:rPr>
            <w:rFonts w:ascii="Times New Roman" w:hAnsi="Times New Roman"/>
            <w:sz w:val="28"/>
            <w:szCs w:val="28"/>
          </w:rPr>
          <w:t>20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и не более </w:t>
      </w:r>
      <w:smartTag w:uri="urn:schemas-microsoft-com:office:smarttags" w:element="metricconverter">
        <w:smartTagPr>
          <w:attr w:name="ProductID" w:val="100 м"/>
        </w:smartTagPr>
        <w:r w:rsidRPr="00782A80">
          <w:rPr>
            <w:rFonts w:ascii="Times New Roman" w:hAnsi="Times New Roman"/>
            <w:sz w:val="28"/>
            <w:szCs w:val="28"/>
          </w:rPr>
          <w:t>100 м</w:t>
        </w:r>
      </w:smartTag>
      <w:r w:rsidRPr="00782A80">
        <w:rPr>
          <w:rFonts w:ascii="Times New Roman" w:hAnsi="Times New Roman"/>
          <w:sz w:val="28"/>
          <w:szCs w:val="28"/>
        </w:rPr>
        <w:t xml:space="preserve">. В районах сложившейся застройки, где нет возможности соблюдения норм п.8.2.5. </w:t>
      </w:r>
      <w:proofErr w:type="spellStart"/>
      <w:r w:rsidRPr="00782A80">
        <w:rPr>
          <w:rFonts w:ascii="Times New Roman" w:hAnsi="Times New Roman"/>
          <w:sz w:val="28"/>
          <w:szCs w:val="28"/>
        </w:rPr>
        <w:t>СанПиН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2.1.2.2645-10, эти расстояния устанавливаются комиссией с участием уполномоченных сотрудников администрации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Размер площадок должен быть рассчитан на установку необходимого числа контейнеров, но не более 3 и место для складирования  крупногабаритных бытовых отходов.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.8 Контейнерные площадки должны быть оборудованы специальными средствами для размещения следующей информации: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 дата и время вывоза отходов;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-наименование организации, осуществляющей вывоз отходов, номер её телефона;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-номер телефона должностного лица, ответственного за содержание контейнерной площадки.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782A80">
        <w:rPr>
          <w:rFonts w:ascii="Times New Roman" w:hAnsi="Times New Roman"/>
          <w:sz w:val="28"/>
          <w:szCs w:val="28"/>
        </w:rPr>
        <w:t xml:space="preserve">Юридические и физические лица, индивидуальные предприниматели, </w:t>
      </w:r>
      <w:r w:rsidRPr="00782A80">
        <w:rPr>
          <w:rFonts w:ascii="Times New Roman" w:hAnsi="Times New Roman"/>
          <w:sz w:val="28"/>
          <w:szCs w:val="28"/>
        </w:rPr>
        <w:lastRenderedPageBreak/>
        <w:t>которым соотве</w:t>
      </w:r>
      <w:r>
        <w:rPr>
          <w:rFonts w:ascii="Times New Roman" w:hAnsi="Times New Roman"/>
          <w:sz w:val="28"/>
          <w:szCs w:val="28"/>
        </w:rPr>
        <w:t>т</w:t>
      </w:r>
      <w:r w:rsidRPr="00782A80">
        <w:rPr>
          <w:rFonts w:ascii="Times New Roman" w:hAnsi="Times New Roman"/>
          <w:sz w:val="28"/>
          <w:szCs w:val="28"/>
        </w:rPr>
        <w:t>ствующие объекты жилищного фонда, нежилые здания и сооружения принадлежат на праве собственности, аренды или ином вещном праве, либо в управлении которых они находятся, должны обеспечить свободный подъезд к контейнерам, обеспечить своевременное приведение подъездных путей в нормальное эксплуатационное состояние в случаях снежных заносов гололеда и  т.п..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.10.Сбор и временное хранение отходов производства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их размещение запрещается</w:t>
      </w:r>
      <w:proofErr w:type="gramStart"/>
      <w:r w:rsidRPr="00782A80">
        <w:rPr>
          <w:rFonts w:ascii="Times New Roman" w:hAnsi="Times New Roman"/>
          <w:sz w:val="28"/>
          <w:szCs w:val="28"/>
        </w:rPr>
        <w:t>..</w:t>
      </w:r>
      <w:proofErr w:type="gramEnd"/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.11. Переполнение контейнеров отходами не допускается. Ответственность за своевременный  вывоз   отходов лежит на региональном операторе.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.12.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.13. Вывоз отходов осуществляется региональным оператором по обращению с отходами. Вывоз отходов должен проводиться в соответствии с графиком вывоза отходов, в котором  указаны  адреса точки сбора отходов, дата и время вывоза.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 xml:space="preserve">В случае  несоблюдения графика вывоза отходов, ухудшения санитарной обстановки или нанесения вреда окружающей среде в населенном пункте, региональный оператор несет ответственность в соответствии </w:t>
      </w:r>
      <w:proofErr w:type="gramStart"/>
      <w:r w:rsidRPr="00782A80">
        <w:rPr>
          <w:rFonts w:ascii="Times New Roman" w:hAnsi="Times New Roman"/>
          <w:sz w:val="28"/>
          <w:szCs w:val="28"/>
        </w:rPr>
        <w:t>с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2A80">
        <w:rPr>
          <w:rFonts w:ascii="Times New Roman" w:hAnsi="Times New Roman"/>
          <w:sz w:val="28"/>
          <w:szCs w:val="28"/>
        </w:rPr>
        <w:t>действу</w:t>
      </w:r>
      <w:proofErr w:type="gramEnd"/>
      <w:r w:rsidRPr="00782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A80">
        <w:rPr>
          <w:rFonts w:ascii="Times New Roman" w:hAnsi="Times New Roman"/>
          <w:sz w:val="28"/>
          <w:szCs w:val="28"/>
        </w:rPr>
        <w:t>ющим</w:t>
      </w:r>
      <w:proofErr w:type="spellEnd"/>
      <w:r w:rsidRPr="00782A80">
        <w:rPr>
          <w:rFonts w:ascii="Times New Roman" w:hAnsi="Times New Roman"/>
          <w:sz w:val="28"/>
          <w:szCs w:val="28"/>
        </w:rPr>
        <w:t xml:space="preserve"> законодательством.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.14. Размещение (хранение и захоронение) отходов осуществляется специализированными организациями, имеющими лицензию на осуществление данного вида деятельности.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>.15. При уборке в ночное время принимать меры, предупреждающие шум.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782A80">
        <w:rPr>
          <w:rFonts w:ascii="Times New Roman" w:hAnsi="Times New Roman"/>
          <w:sz w:val="28"/>
          <w:szCs w:val="28"/>
        </w:rPr>
        <w:t xml:space="preserve">.16. Устанавливается  запрет на обустройство наливных помоек, разлив помоев и нечистот за территорией домов и улиц; запрещается  вынос отходов на уличные проезды, в водоотводящие овраги и на их берега. 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Собственникам объектов недвижимости (жилые дома, административные и хозяйственные здания) запрещается  складирование отходов и наливных помоев за территорией земельного участка, на котором находится объект недвижимости.</w:t>
      </w:r>
    </w:p>
    <w:p w:rsidR="00BF5943" w:rsidRPr="00782A80" w:rsidRDefault="00BF5943" w:rsidP="00BF5943">
      <w:pPr>
        <w:widowControl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82A80">
        <w:rPr>
          <w:rFonts w:ascii="Times New Roman" w:hAnsi="Times New Roman"/>
          <w:sz w:val="28"/>
          <w:szCs w:val="28"/>
        </w:rPr>
        <w:t>Запрещается  складирование ТКО, строительных материалов и кормов для животных за территорией земельного участка жилого дома (в том числе в противопожарных разрывах, перед фасадами домов, в водоотводящих оврагах и на их берегах)</w:t>
      </w:r>
      <w:r>
        <w:rPr>
          <w:rFonts w:ascii="Times New Roman" w:hAnsi="Times New Roman"/>
          <w:sz w:val="28"/>
          <w:szCs w:val="28"/>
        </w:rPr>
        <w:t>»</w:t>
      </w:r>
      <w:r w:rsidRPr="00782A80">
        <w:rPr>
          <w:rFonts w:ascii="Times New Roman" w:hAnsi="Times New Roman"/>
          <w:sz w:val="28"/>
          <w:szCs w:val="28"/>
        </w:rPr>
        <w:t>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BF5943" w:rsidRPr="00616994" w:rsidRDefault="00BF5943" w:rsidP="00BF5943">
      <w:pPr>
        <w:pStyle w:val="4"/>
        <w:ind w:left="0" w:firstLine="426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3. Н</w:t>
      </w:r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>астоящее Решение вступает в силу после его обнародования</w:t>
      </w:r>
      <w:proofErr w:type="gramStart"/>
      <w:r w:rsidRPr="0061699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proofErr w:type="gramEnd"/>
    </w:p>
    <w:p w:rsidR="00BF5943" w:rsidRDefault="00BF5943" w:rsidP="00BF5943">
      <w:pPr>
        <w:autoSpaceDE w:val="0"/>
        <w:autoSpaceDN w:val="0"/>
        <w:adjustRightInd w:val="0"/>
        <w:spacing w:line="240" w:lineRule="auto"/>
      </w:pPr>
    </w:p>
    <w:p w:rsidR="00BF5943" w:rsidRPr="0003741A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E902B7" w:rsidRPr="00BF5943" w:rsidRDefault="00BF5943" w:rsidP="00BF5943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администрации  района, прокуратуру района</w:t>
      </w:r>
    </w:p>
    <w:sectPr w:rsidR="00E902B7" w:rsidRPr="00BF5943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A5426"/>
    <w:rsid w:val="003C4128"/>
    <w:rsid w:val="00454D56"/>
    <w:rsid w:val="004E4784"/>
    <w:rsid w:val="00BB40D5"/>
    <w:rsid w:val="00BF5943"/>
    <w:rsid w:val="00CC20E0"/>
    <w:rsid w:val="00E9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3">
    <w:name w:val="Абзац списка3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BF5943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2020-09-07T07:28:00Z</dcterms:created>
  <dcterms:modified xsi:type="dcterms:W3CDTF">2020-09-10T14:37:00Z</dcterms:modified>
</cp:coreProperties>
</file>